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drawing>
            <wp:inline distB="0" distL="0" distR="0" distT="0">
              <wp:extent cx="1614170" cy="150304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4170" cy="1503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rFonts w:eastAsia="Batang"/>
          <w:iCs/>
          <w:sz w:val="44"/>
        </w:rPr>
        <w:t>UNIVERSIDAD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DE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BUENOS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AIRES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center"/>
      </w:pPr>
      <w:r>
        <w:rPr>
          <w:rFonts w:eastAsia="Batang"/>
          <w:iCs/>
          <w:sz w:val="44"/>
        </w:rPr>
        <w:t>FACULTAD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DE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FILOSOFIA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Y</w:t>
      </w:r>
      <w:r>
        <w:rPr>
          <w:rFonts w:eastAsia="Times New Roman"/>
          <w:iCs/>
          <w:sz w:val="44"/>
        </w:rPr>
        <w:t xml:space="preserve"> </w:t>
      </w:r>
      <w:r>
        <w:rPr>
          <w:iCs/>
          <w:sz w:val="44"/>
        </w:rPr>
        <w:t>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Cs/>
          <w:sz w:val="44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DEPARTAMENTO:</w:t>
      </w:r>
      <w:r>
        <w:rPr>
          <w:rFonts w:eastAsia="Times New Roman"/>
          <w:iCs/>
          <w:sz w:val="32"/>
        </w:rPr>
        <w:t xml:space="preserve"> </w:t>
      </w:r>
      <w:r>
        <w:rPr>
          <w:iCs/>
          <w:sz w:val="32"/>
        </w:rPr>
        <w:t>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SEMINARIO:</w:t>
      </w:r>
      <w:r>
        <w:rPr>
          <w:rFonts w:eastAsia="Times New Roman"/>
          <w:iCs/>
          <w:sz w:val="32"/>
        </w:rPr>
        <w:t xml:space="preserve">  “Lectura Dantis”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PROFESOR:</w:t>
      </w:r>
      <w:r>
        <w:rPr>
          <w:rFonts w:eastAsia="Times New Roman"/>
          <w:iCs/>
          <w:sz w:val="32"/>
        </w:rPr>
        <w:t xml:space="preserve"> María Esther Badin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CUATRIMESTRE:</w:t>
      </w:r>
      <w:r>
        <w:rPr>
          <w:rFonts w:eastAsia="Times New Roman"/>
          <w:iCs/>
          <w:sz w:val="32"/>
        </w:rPr>
        <w:t xml:space="preserve"> Seminario de Verano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AÑO:</w:t>
      </w:r>
      <w:r>
        <w:rPr>
          <w:rFonts w:eastAsia="Times New Roman"/>
          <w:iCs/>
          <w:sz w:val="32"/>
        </w:rPr>
        <w:t xml:space="preserve"> 2015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  <w:t>PROGRAMA</w:t>
      </w:r>
      <w:r>
        <w:rPr>
          <w:rFonts w:eastAsia="Times New Roman"/>
          <w:iCs/>
          <w:sz w:val="32"/>
        </w:rPr>
        <w:t xml:space="preserve"> </w:t>
      </w:r>
      <w:r>
        <w:rPr>
          <w:iCs/>
          <w:sz w:val="32"/>
        </w:rPr>
        <w:t>Nº: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rFonts w:eastAsia="Batang"/>
          <w:iCs/>
          <w:sz w:val="32"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both"/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both"/>
      </w:pPr>
      <w:r>
        <w:rPr>
          <w:i/>
          <w:iCs/>
        </w:rPr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  <w:jc w:val="both"/>
      </w:pPr>
      <w:r>
        <w:rPr>
          <w:i/>
          <w:iCs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  <w:t>UNIVERSIDAD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BUENOS</w:t>
      </w:r>
      <w:r>
        <w:rPr>
          <w:rFonts w:eastAsia="Times New Roman"/>
        </w:rPr>
        <w:t xml:space="preserve"> </w:t>
      </w:r>
      <w:r>
        <w:rPr/>
        <w:t>AIRES</w:t>
      </w:r>
    </w:p>
    <w:p>
      <w:pPr>
        <w:pStyle w:val="style0"/>
        <w:spacing w:line="276" w:lineRule="auto"/>
        <w:jc w:val="both"/>
      </w:pPr>
      <w:r>
        <w:rPr/>
        <w:t>FACULTAD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FILOSOFÍA</w:t>
      </w:r>
      <w:r>
        <w:rPr>
          <w:rFonts w:eastAsia="Times New Roman"/>
        </w:rPr>
        <w:t xml:space="preserve"> </w:t>
      </w:r>
      <w:r>
        <w:rPr/>
        <w:t>Y</w:t>
      </w:r>
      <w:r>
        <w:rPr>
          <w:rFonts w:eastAsia="Times New Roman"/>
        </w:rPr>
        <w:t xml:space="preserve"> </w:t>
      </w:r>
      <w:r>
        <w:rPr/>
        <w:t>LETRAS</w:t>
      </w:r>
    </w:p>
    <w:p>
      <w:pPr>
        <w:pStyle w:val="style0"/>
        <w:spacing w:line="276" w:lineRule="auto"/>
        <w:jc w:val="both"/>
      </w:pPr>
      <w:r>
        <w:rPr/>
        <w:t>DEPARTAMENTO</w:t>
      </w:r>
      <w:r>
        <w:rPr>
          <w:rFonts w:eastAsia="Times New Roman"/>
        </w:rPr>
        <w:t xml:space="preserve"> </w:t>
      </w:r>
      <w:r>
        <w:rPr/>
        <w:t>DE</w:t>
      </w:r>
      <w:r>
        <w:rPr>
          <w:rFonts w:eastAsia="Times New Roman"/>
        </w:rPr>
        <w:t xml:space="preserve"> </w:t>
      </w:r>
      <w:r>
        <w:rPr/>
        <w:t>LETRAS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  <w:t xml:space="preserve">SEMINARIO de LECTURA DANTIS: </w:t>
      </w:r>
      <w:r>
        <w:rPr>
          <w:b/>
          <w:spacing w:val="12"/>
        </w:rPr>
        <w:t xml:space="preserve"> </w:t>
      </w:r>
      <w:r>
        <w:rPr>
          <w:b/>
          <w:spacing w:val="12"/>
          <w:sz w:val="26"/>
        </w:rPr>
        <w:t xml:space="preserve"> </w:t>
      </w:r>
    </w:p>
    <w:p>
      <w:pPr>
        <w:pStyle w:val="style0"/>
        <w:jc w:val="both"/>
      </w:pPr>
      <w:r>
        <w:rPr>
          <w:rFonts w:ascii="Cambria" w:hAnsi="Cambria"/>
          <w:spacing w:val="12"/>
          <w:sz w:val="22"/>
          <w:szCs w:val="22"/>
        </w:rPr>
        <w:t>TITULO</w:t>
      </w:r>
      <w:r>
        <w:rPr>
          <w:rFonts w:ascii="Cambria" w:hAnsi="Cambria"/>
          <w:b/>
          <w:spacing w:val="12"/>
          <w:sz w:val="26"/>
          <w:szCs w:val="26"/>
        </w:rPr>
        <w:t xml:space="preserve">: «Las literarias ficciones </w:t>
      </w:r>
      <w:r>
        <w:rPr>
          <w:rFonts w:ascii="Cambria" w:hAnsi="Cambria"/>
          <w:b/>
          <w:i/>
          <w:spacing w:val="12"/>
          <w:sz w:val="26"/>
          <w:szCs w:val="26"/>
        </w:rPr>
        <w:t xml:space="preserve">autobiográficas. </w:t>
      </w:r>
      <w:r>
        <w:rPr>
          <w:rFonts w:ascii="Cambria" w:hAnsi="Cambria"/>
          <w:b/>
          <w:spacing w:val="12"/>
          <w:sz w:val="26"/>
          <w:szCs w:val="26"/>
        </w:rPr>
        <w:t>Amenidad</w:t>
      </w:r>
      <w:r>
        <w:rPr>
          <w:rFonts w:ascii="Cambria" w:hAnsi="Cambria"/>
          <w:b/>
          <w:i/>
          <w:spacing w:val="12"/>
          <w:sz w:val="26"/>
          <w:szCs w:val="26"/>
        </w:rPr>
        <w:t xml:space="preserve"> </w:t>
      </w:r>
      <w:r>
        <w:rPr>
          <w:rFonts w:ascii="Cambria" w:hAnsi="Cambria"/>
          <w:b/>
          <w:spacing w:val="12"/>
          <w:sz w:val="26"/>
          <w:szCs w:val="26"/>
        </w:rPr>
        <w:t>y Didáctica de la memoria: fabulación de la historia, la literatura y las leyendas»**</w:t>
      </w:r>
    </w:p>
    <w:p>
      <w:pPr>
        <w:pStyle w:val="style0"/>
        <w:spacing w:line="220" w:lineRule="atLeast"/>
        <w:jc w:val="both"/>
      </w:pPr>
      <w:r>
        <w:rPr>
          <w:b/>
          <w:spacing w:val="12"/>
        </w:rPr>
        <w:t xml:space="preserve">       </w:t>
      </w:r>
    </w:p>
    <w:p>
      <w:pPr>
        <w:pStyle w:val="style0"/>
        <w:ind w:hanging="0" w:left="0" w:right="-57"/>
        <w:jc w:val="both"/>
      </w:pPr>
      <w:r>
        <w:rPr/>
        <w:t>PROFESOR:</w:t>
      </w:r>
      <w:r>
        <w:rPr>
          <w:rFonts w:eastAsia="Times New Roman"/>
        </w:rPr>
        <w:t xml:space="preserve">  María Esther Badin</w:t>
      </w:r>
    </w:p>
    <w:p>
      <w:pPr>
        <w:pStyle w:val="style0"/>
        <w:ind w:hanging="0" w:left="0" w:right="-57"/>
        <w:jc w:val="both"/>
      </w:pPr>
      <w:r>
        <w:rPr/>
        <w:t>PROGRAMA:</w:t>
      </w:r>
      <w:r>
        <w:rPr>
          <w:rFonts w:eastAsia="Times New Roman"/>
        </w:rPr>
        <w:t xml:space="preserve"> </w:t>
      </w:r>
    </w:p>
    <w:p>
      <w:pPr>
        <w:pStyle w:val="style0"/>
        <w:jc w:val="both"/>
      </w:pPr>
      <w:r>
        <w:rPr>
          <w:rFonts w:eastAsia="Times New Roman"/>
        </w:rPr>
      </w:r>
    </w:p>
    <w:p>
      <w:pPr>
        <w:pStyle w:val="style0"/>
        <w:jc w:val="both"/>
      </w:pPr>
      <w:r>
        <w:rPr>
          <w:b/>
          <w:u w:val="single"/>
        </w:rPr>
        <w:t>1.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Fundamentación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y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descripción</w:t>
      </w:r>
    </w:p>
    <w:p>
      <w:pPr>
        <w:pStyle w:val="style0"/>
        <w:jc w:val="both"/>
      </w:pPr>
      <w:r>
        <w:rPr/>
      </w:r>
    </w:p>
    <w:p>
      <w:pPr>
        <w:pStyle w:val="style0"/>
        <w:spacing w:line="380" w:lineRule="exact"/>
        <w:jc w:val="both"/>
      </w:pPr>
      <w:r>
        <w:rPr/>
        <w:t xml:space="preserve">    </w:t>
      </w:r>
      <w:r>
        <w:rPr>
          <w:spacing w:val="2"/>
        </w:rPr>
        <w:t xml:space="preserve">Será objeto de estudio temas y problemas relacionados con la ‘construcción’ de un </w:t>
      </w:r>
      <w:r>
        <w:rPr>
          <w:i/>
          <w:spacing w:val="2"/>
        </w:rPr>
        <w:t>yo</w:t>
      </w:r>
      <w:r>
        <w:rPr>
          <w:spacing w:val="2"/>
        </w:rPr>
        <w:t xml:space="preserve"> que se propone como </w:t>
      </w:r>
      <w:r>
        <w:rPr>
          <w:i/>
          <w:spacing w:val="2"/>
        </w:rPr>
        <w:t>no ficciónico</w:t>
      </w:r>
      <w:r>
        <w:rPr>
          <w:spacing w:val="2"/>
        </w:rPr>
        <w:t xml:space="preserve">, como una experiencia declaradamente biográfica. Sobre el relato y señalando los diversos artificios de que se vale el Poeta, trataremos de deslindar </w:t>
      </w:r>
      <w:r>
        <w:rPr>
          <w:i/>
          <w:spacing w:val="2"/>
        </w:rPr>
        <w:t>antecedentes, significados</w:t>
      </w:r>
      <w:r>
        <w:rPr>
          <w:spacing w:val="2"/>
        </w:rPr>
        <w:t xml:space="preserve"> y </w:t>
      </w:r>
      <w:r>
        <w:rPr>
          <w:i/>
          <w:spacing w:val="2"/>
        </w:rPr>
        <w:t>funciones</w:t>
      </w:r>
      <w:r>
        <w:rPr>
          <w:spacing w:val="2"/>
        </w:rPr>
        <w:t xml:space="preserve"> de los ‘datos’ transferidos a la ficción. La referencialidad y la transgresión mantienen un profundo sentido dentro de un </w:t>
      </w:r>
      <w:r>
        <w:rPr>
          <w:i/>
          <w:spacing w:val="2"/>
        </w:rPr>
        <w:t>continuum</w:t>
      </w:r>
      <w:r>
        <w:rPr>
          <w:spacing w:val="2"/>
        </w:rPr>
        <w:t xml:space="preserve"> clásico que rehabilitan en el </w:t>
      </w:r>
      <w:r>
        <w:rPr>
          <w:i/>
          <w:spacing w:val="2"/>
        </w:rPr>
        <w:t>modern</w:t>
      </w:r>
      <w:r>
        <w:rPr>
          <w:spacing w:val="2"/>
        </w:rPr>
        <w:t xml:space="preserve">o espacio literario, concentrado en el período en que se origina y desarrolla extraordinariamente la literatura italiana a partir del </w:t>
      </w:r>
      <w:r>
        <w:rPr>
          <w:i/>
          <w:spacing w:val="2"/>
        </w:rPr>
        <w:t>Doscientos</w:t>
      </w:r>
      <w:r>
        <w:rPr>
          <w:spacing w:val="2"/>
        </w:rPr>
        <w:t xml:space="preserve"> y el </w:t>
      </w:r>
      <w:r>
        <w:rPr>
          <w:i/>
          <w:spacing w:val="2"/>
        </w:rPr>
        <w:t xml:space="preserve">Trescientos </w:t>
      </w:r>
      <w:r>
        <w:rPr>
          <w:spacing w:val="2"/>
        </w:rPr>
        <w:t>y continuará en el</w:t>
      </w:r>
      <w:r>
        <w:rPr>
          <w:i/>
          <w:spacing w:val="2"/>
        </w:rPr>
        <w:t xml:space="preserve"> Quattrocento</w:t>
      </w:r>
      <w:r>
        <w:rPr>
          <w:spacing w:val="2"/>
        </w:rPr>
        <w:t xml:space="preserve">. La estructura socio-feudal se va transformando bajo la presión de nuevas fuerzas filosóficas, económicas y políticas  y la literatura como reflejo y denuncia de esos campos ‘opera’ y sale al cruce con fuerzas propias, reelaboradas y ejemplares. </w:t>
      </w:r>
    </w:p>
    <w:p>
      <w:pPr>
        <w:pStyle w:val="style0"/>
        <w:spacing w:line="380" w:lineRule="exact"/>
        <w:jc w:val="both"/>
      </w:pPr>
      <w:r>
        <w:rPr>
          <w:spacing w:val="2"/>
        </w:rPr>
        <w:t xml:space="preserve">  </w:t>
      </w:r>
      <w:r>
        <w:rPr>
          <w:spacing w:val="2"/>
        </w:rPr>
        <w:t xml:space="preserve">Ya la </w:t>
      </w:r>
      <w:r>
        <w:rPr>
          <w:i/>
          <w:spacing w:val="2"/>
        </w:rPr>
        <w:t>cultural</w:t>
      </w:r>
      <w:r>
        <w:rPr>
          <w:spacing w:val="2"/>
        </w:rPr>
        <w:t xml:space="preserve"> corte de Federico II, heredera de la tradición poético-amorosa provenzal y sede de la “Escuela siciliana” se muestra nucleando ciencias y adelantando técnicas discursivas dentro de la literatura italiana medieval. Dante, creador de un continuativo y totalmente nuevo modo de proyección y expresión tras haber elaborado y perfeccionado la lengua vulgar, fundamenta con su producción literaria aparentemente biográfico-documental, lo esencial dentro de una realidad fluctuante y universal: la condición humana. Dante continuador e innovador con respecto a la intelectualidad de la época, funda además de una nueva estética, un nuevo paradigma literario-cultural y determina una re-evolución cuya esencia perdura, sea en el culto por el saber, las </w:t>
      </w:r>
      <w:r>
        <w:rPr>
          <w:i/>
          <w:spacing w:val="2"/>
        </w:rPr>
        <w:t xml:space="preserve">humanae litterae </w:t>
      </w:r>
      <w:r>
        <w:rPr>
          <w:spacing w:val="2"/>
        </w:rPr>
        <w:t xml:space="preserve">y el ideal político-cívico-moral de una </w:t>
      </w:r>
      <w:r>
        <w:rPr>
          <w:i/>
          <w:spacing w:val="2"/>
        </w:rPr>
        <w:t>virtus</w:t>
      </w:r>
      <w:r>
        <w:rPr>
          <w:spacing w:val="2"/>
        </w:rPr>
        <w:t xml:space="preserve"> capaz de oponerse a la confusión y caducidad del mundo. Ciencia, conciencia, experiencia personal: lo universal es ficcionado en campos ‘biográficos’, siguiendo y perfeccionándolos extraordinariamente desde aquella materia clásica a la de la lirica amorosa Provenzal que lo antecediera.</w:t>
      </w:r>
    </w:p>
    <w:p>
      <w:pPr>
        <w:pStyle w:val="style0"/>
        <w:spacing w:line="380" w:lineRule="exact"/>
        <w:jc w:val="both"/>
      </w:pPr>
      <w:r>
        <w:rPr>
          <w:spacing w:val="2"/>
        </w:rPr>
        <w:t xml:space="preserve">    </w:t>
      </w:r>
      <w:r>
        <w:rPr>
          <w:spacing w:val="2"/>
        </w:rPr>
        <w:t xml:space="preserve">En Dante el viaje de la </w:t>
      </w:r>
      <w:r>
        <w:rPr>
          <w:i/>
          <w:spacing w:val="2"/>
        </w:rPr>
        <w:t>Commedia -</w:t>
      </w:r>
      <w:r>
        <w:rPr>
          <w:spacing w:val="2"/>
        </w:rPr>
        <w:t xml:space="preserve">que es de él, de uno y de todos- revela su compromiso cívico-político que se extiende a lo social moral como base y fin de todo su accionar. </w:t>
      </w:r>
    </w:p>
    <w:p>
      <w:pPr>
        <w:pStyle w:val="style0"/>
        <w:jc w:val="both"/>
      </w:pPr>
      <w:r>
        <w:rPr/>
      </w:r>
    </w:p>
    <w:p>
      <w:pPr>
        <w:pStyle w:val="style0"/>
        <w:spacing w:line="380" w:lineRule="exact"/>
        <w:jc w:val="both"/>
      </w:pPr>
      <w:r>
        <w:rPr>
          <w:b/>
          <w:spacing w:val="2"/>
        </w:rPr>
        <w:t xml:space="preserve">2. </w:t>
      </w:r>
      <w:r>
        <w:rPr>
          <w:b/>
          <w:spacing w:val="2"/>
          <w:sz w:val="22"/>
          <w:szCs w:val="22"/>
        </w:rPr>
        <w:t>OBJETIVOS</w:t>
      </w:r>
    </w:p>
    <w:p>
      <w:pPr>
        <w:pStyle w:val="style0"/>
        <w:jc w:val="both"/>
      </w:pPr>
      <w:r>
        <w:rPr>
          <w:b/>
          <w:spacing w:val="2"/>
        </w:rPr>
        <w:t xml:space="preserve"> </w:t>
      </w:r>
      <w:r>
        <w:rPr>
          <w:u w:val="single"/>
        </w:rPr>
        <w:t>2.l. Generales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2.1.1. Profundizar el conocimiento de las obras estudiándolas en el contexto de sus propias problemáticas.</w:t>
      </w:r>
    </w:p>
    <w:p>
      <w:pPr>
        <w:pStyle w:val="style0"/>
        <w:jc w:val="both"/>
      </w:pPr>
      <w:r>
        <w:rPr/>
        <w:t xml:space="preserve">2.1.2. </w:t>
      </w:r>
      <w:r>
        <w:rPr>
          <w:spacing w:val="2"/>
        </w:rPr>
        <w:t>-  Inferir, a partir de una metodología comparatística, categorías distintivas de cada discurso y e</w:t>
      </w:r>
      <w:r>
        <w:rPr/>
        <w:t>laborar propuestas en que se deba discriminar, cuestionar, investigar y extraer conclusiones.</w:t>
      </w:r>
    </w:p>
    <w:p>
      <w:pPr>
        <w:pStyle w:val="style0"/>
        <w:jc w:val="both"/>
      </w:pPr>
      <w:r>
        <w:rPr/>
        <w:t>2.1.3. Facilitar en los alumnos la adquisición de destrezas para el análisis de las particularidades discursivas y productivas del texto estudiado.</w:t>
      </w:r>
    </w:p>
    <w:p>
      <w:pPr>
        <w:pStyle w:val="style0"/>
        <w:jc w:val="both"/>
      </w:pPr>
      <w:r>
        <w:rPr/>
        <w:t>2.1.4. Favorecer el desarrollo de las competencias necesarias para que el alumno sea capaz de adquirir soltura en el manejo del discurso crítico.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2.2. Específicos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2.2.1. Investigar la función específica de los distintos componentes que aparecen en el texto de la </w:t>
      </w:r>
      <w:r>
        <w:rPr>
          <w:i/>
        </w:rPr>
        <w:t>Divina Commedia</w:t>
      </w:r>
      <w:r>
        <w:rPr/>
        <w:t xml:space="preserve"> (con especial referencia a los temas generales indicados en el título del programa)  en función de la construcción de un </w:t>
      </w:r>
      <w:r>
        <w:rPr>
          <w:i/>
        </w:rPr>
        <w:t>yo</w:t>
      </w:r>
      <w:r>
        <w:rPr/>
        <w:t xml:space="preserve"> narrador y un </w:t>
      </w:r>
      <w:r>
        <w:rPr>
          <w:i/>
        </w:rPr>
        <w:t>yo lírico</w:t>
      </w:r>
      <w:r>
        <w:rPr/>
        <w:t xml:space="preserve"> de acuerdo con experiencia aparentemente vivenciales.</w:t>
      </w:r>
    </w:p>
    <w:p>
      <w:pPr>
        <w:pStyle w:val="style0"/>
        <w:jc w:val="both"/>
      </w:pPr>
      <w:r>
        <w:rPr/>
        <w:t>2.2.2 Como objetivo complementario y sintetizador de los anteriores, sistematizar sus naturalezas, la funcionalidad y consiguiente importancia, por la articulación que diseñan en el texto.</w:t>
      </w:r>
    </w:p>
    <w:p>
      <w:pPr>
        <w:pStyle w:val="style0"/>
        <w:jc w:val="both"/>
      </w:pPr>
      <w:r>
        <w:rPr/>
        <w:t>2.2.3 Realizar enfoques interdisciplinarios a fin de motivar la discusión de las distintas posiciones (bibliografía) críticas y promover la formulación de hipótesis de trabajo personales.</w:t>
      </w:r>
    </w:p>
    <w:p>
      <w:pPr>
        <w:pStyle w:val="style0"/>
        <w:jc w:val="both"/>
      </w:pPr>
      <w:r>
        <w:rPr/>
        <w:t>2.2.4</w:t>
      </w:r>
      <w:r>
        <w:rPr>
          <w:spacing w:val="2"/>
        </w:rPr>
        <w:t xml:space="preserve"> Conocer, comprender, argumentar sobre ciertas razones que generaron la evolución de formas y contenidos en la Literatura Italiana desde los comienzos del s. XII hasta el Humanismo.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3.</w:t>
      </w:r>
      <w:r>
        <w:rPr>
          <w:rFonts w:eastAsia="Times New Roman"/>
          <w:b/>
        </w:rPr>
        <w:t xml:space="preserve"> </w:t>
      </w:r>
      <w:r>
        <w:rPr>
          <w:b/>
          <w:sz w:val="22"/>
          <w:szCs w:val="22"/>
        </w:rPr>
        <w:t>CONTENIDOS</w:t>
      </w:r>
    </w:p>
    <w:p>
      <w:pPr>
        <w:pStyle w:val="style0"/>
        <w:spacing w:line="276" w:lineRule="auto"/>
        <w:ind w:hanging="0" w:left="0" w:right="282"/>
        <w:jc w:val="both"/>
      </w:pPr>
      <w:r>
        <w:rPr>
          <w:b/>
        </w:rPr>
        <w:t xml:space="preserve">Unidad I: </w:t>
      </w:r>
    </w:p>
    <w:p>
      <w:pPr>
        <w:pStyle w:val="style0"/>
        <w:jc w:val="both"/>
      </w:pPr>
      <w:r>
        <w:rPr>
          <w:caps/>
        </w:rPr>
        <w:t xml:space="preserve">3.1. </w:t>
      </w:r>
      <w:r>
        <w:rPr>
          <w:caps/>
          <w:sz w:val="20"/>
          <w:szCs w:val="20"/>
        </w:rPr>
        <w:t>Orígenes: L</w:t>
      </w:r>
      <w:r>
        <w:rPr>
          <w:spacing w:val="10"/>
          <w:sz w:val="20"/>
          <w:szCs w:val="20"/>
        </w:rPr>
        <w:t>A PRESENCIA PROVENZAL y l</w:t>
      </w:r>
      <w:r>
        <w:rPr>
          <w:spacing w:val="10"/>
        </w:rPr>
        <w:t>a poesía de Amor Cortes.</w:t>
      </w:r>
    </w:p>
    <w:p>
      <w:pPr>
        <w:pStyle w:val="style0"/>
        <w:jc w:val="both"/>
      </w:pPr>
      <w:r>
        <w:rPr>
          <w:lang w:val="es-ES"/>
        </w:rPr>
        <w:t xml:space="preserve">Consideraremos la importancia de dos grandes antecedentes, dentro de los orígenes modernos de nuestra cultura occidental donde se hallan </w:t>
      </w:r>
      <w:r>
        <w:rPr>
          <w:i/>
          <w:lang w:val="es-ES"/>
        </w:rPr>
        <w:t>in nuce</w:t>
      </w:r>
      <w:r>
        <w:rPr>
          <w:lang w:val="es-ES"/>
        </w:rPr>
        <w:t xml:space="preserve">  en el marco de la Poesía Provenzal </w:t>
      </w:r>
      <w:r>
        <w:rPr/>
        <w:t xml:space="preserve"> y</w:t>
      </w:r>
      <w:r>
        <w:rPr>
          <w:lang w:val="es-ES"/>
        </w:rPr>
        <w:t xml:space="preserve"> también en cierta insurrección o resurrección que  deja una marca indeleble en la primigenia </w:t>
      </w:r>
      <w:r>
        <w:rPr>
          <w:i/>
          <w:lang w:val="es-ES"/>
        </w:rPr>
        <w:t>Poesía religiosa italiana</w:t>
      </w:r>
      <w:r>
        <w:rPr>
          <w:lang w:val="es-ES"/>
        </w:rPr>
        <w:t xml:space="preserve">: llámese San Francisco de Assis o Jacopone da </w:t>
      </w:r>
      <w:r>
        <w:rPr/>
        <w:t>Todi</w:t>
      </w:r>
      <w:r>
        <w:rPr>
          <w:lang w:val="es-ES"/>
        </w:rPr>
        <w:t xml:space="preserve">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Unidad II:</w:t>
      </w:r>
      <w:r>
        <w:rPr/>
        <w:t xml:space="preserve">  </w:t>
      </w:r>
      <w:r>
        <w:rPr>
          <w:caps/>
          <w:sz w:val="20"/>
          <w:szCs w:val="20"/>
        </w:rPr>
        <w:t>Orígenes: Primeros indicios</w:t>
      </w:r>
    </w:p>
    <w:p>
      <w:pPr>
        <w:pStyle w:val="style0"/>
        <w:jc w:val="both"/>
      </w:pPr>
      <w:r>
        <w:rPr>
          <w:spacing w:val="8"/>
        </w:rPr>
        <w:t>3.2. Escritura y escritores italianos, su relación con la literatura de los Provenzales: esquemas, modelos, temáticas y técnicas acordes-monocordes. Como precedente: l</w:t>
      </w:r>
      <w:r>
        <w:rPr>
          <w:spacing w:val="10"/>
        </w:rPr>
        <w:t xml:space="preserve">a </w:t>
      </w:r>
      <w:r>
        <w:rPr>
          <w:i/>
          <w:spacing w:val="10"/>
        </w:rPr>
        <w:t>Scuola Siciliana y</w:t>
      </w:r>
      <w:r>
        <w:rPr>
          <w:spacing w:val="10"/>
        </w:rPr>
        <w:t xml:space="preserve"> la corte de Federico II: nacimiento de una lírica vulgar y espacio reverente e irreverente de la ciencia, el arte y la poesía. Personalidad y personalismo de los poetas de la </w:t>
      </w:r>
      <w:r>
        <w:rPr>
          <w:i/>
          <w:spacing w:val="10"/>
        </w:rPr>
        <w:t>Scuola Siciliana:</w:t>
      </w:r>
      <w:r>
        <w:rPr>
          <w:spacing w:val="10"/>
        </w:rPr>
        <w:t xml:space="preserve"> Jacopo da Lentini; los “estudios sobre la naturaleza del amor”: Pier della Vigna; Jacopo Mostacci, como antecedentes del próximo movimiento.</w:t>
      </w:r>
    </w:p>
    <w:p>
      <w:pPr>
        <w:pStyle w:val="style0"/>
        <w:jc w:val="both"/>
      </w:pPr>
      <w:r>
        <w:rPr>
          <w:spacing w:val="10"/>
        </w:rPr>
      </w:r>
    </w:p>
    <w:p>
      <w:pPr>
        <w:pStyle w:val="style0"/>
        <w:ind w:hanging="0" w:left="0" w:right="282"/>
        <w:jc w:val="both"/>
      </w:pPr>
      <w:r>
        <w:rPr>
          <w:b/>
        </w:rPr>
        <w:t>Unidad III</w:t>
      </w:r>
      <w:r>
        <w:rPr/>
        <w:t xml:space="preserve">  </w:t>
      </w:r>
    </w:p>
    <w:p>
      <w:pPr>
        <w:pStyle w:val="style0"/>
        <w:jc w:val="both"/>
      </w:pPr>
      <w:r>
        <w:rPr>
          <w:caps/>
          <w:spacing w:val="10"/>
        </w:rPr>
        <w:t xml:space="preserve">3.3. </w:t>
      </w:r>
      <w:r>
        <w:rPr>
          <w:caps/>
          <w:spacing w:val="10"/>
          <w:sz w:val="20"/>
          <w:szCs w:val="20"/>
        </w:rPr>
        <w:t xml:space="preserve">Dolce Stil Novo: democratizacion e intelectualidad. </w:t>
      </w:r>
    </w:p>
    <w:p>
      <w:pPr>
        <w:pStyle w:val="style0"/>
        <w:jc w:val="both"/>
      </w:pPr>
      <w:r>
        <w:rPr>
          <w:spacing w:val="10"/>
        </w:rPr>
        <w:t xml:space="preserve">La experiencia amorosa: </w:t>
      </w:r>
      <w:r>
        <w:rPr>
          <w:i/>
          <w:spacing w:val="12"/>
        </w:rPr>
        <w:t>historia, memoria, fábula</w:t>
      </w:r>
      <w:r>
        <w:rPr>
          <w:spacing w:val="12"/>
        </w:rPr>
        <w:t xml:space="preserve">, vivencias y transformación dentro del </w:t>
      </w:r>
      <w:r>
        <w:rPr>
          <w:i/>
          <w:spacing w:val="12"/>
        </w:rPr>
        <w:t xml:space="preserve">componente ‘biográfico’. </w:t>
      </w:r>
      <w:r>
        <w:rPr>
          <w:spacing w:val="12"/>
        </w:rPr>
        <w:t>La</w:t>
      </w:r>
      <w:r>
        <w:rPr>
          <w:spacing w:val="10"/>
        </w:rPr>
        <w:t xml:space="preserve"> elevada expresión del sentimiento y las nuevas búsquedas de un lenguaje acorde, idealmente profundo: Guido Cavalcanti, Guido Guinizelli y Dante Alighieri. Alcances de la participación poética, el sentido de ese </w:t>
      </w:r>
      <w:r>
        <w:rPr>
          <w:i/>
          <w:spacing w:val="10"/>
        </w:rPr>
        <w:t>arte amoroso</w:t>
      </w:r>
      <w:r>
        <w:rPr>
          <w:spacing w:val="10"/>
        </w:rPr>
        <w:t xml:space="preserve">. </w:t>
      </w:r>
      <w:r>
        <w:rPr>
          <w:i/>
          <w:smallCaps/>
          <w:spacing w:val="10"/>
        </w:rPr>
        <w:t>Vita Nuova</w:t>
      </w:r>
      <w:r>
        <w:rPr>
          <w:spacing w:val="10"/>
        </w:rPr>
        <w:t>: preludio y construcción de un “yo  biográfico”, símbolo y abstracción de la figura de Beatriz. Relación con las problemáticas de la escritura autobiográfica (ver: James Olney, Philippe Lejeune, Paul De Man).</w:t>
      </w:r>
    </w:p>
    <w:p>
      <w:pPr>
        <w:pStyle w:val="style0"/>
        <w:ind w:hanging="0" w:left="0" w:right="282"/>
        <w:jc w:val="both"/>
      </w:pPr>
      <w:r>
        <w:rPr/>
      </w:r>
    </w:p>
    <w:p>
      <w:pPr>
        <w:pStyle w:val="style0"/>
        <w:jc w:val="both"/>
      </w:pPr>
      <w:r>
        <w:rPr>
          <w:b/>
        </w:rPr>
        <w:t>Unidad  IV</w:t>
      </w:r>
    </w:p>
    <w:p>
      <w:pPr>
        <w:pStyle w:val="style0"/>
        <w:jc w:val="both"/>
      </w:pPr>
      <w:r>
        <w:rPr>
          <w:spacing w:val="10"/>
        </w:rPr>
        <w:t xml:space="preserve">3.4. </w:t>
      </w:r>
      <w:r>
        <w:rPr>
          <w:smallCaps/>
          <w:spacing w:val="10"/>
        </w:rPr>
        <w:t>Dante   Alighieri y</w:t>
      </w:r>
      <w:r>
        <w:rPr>
          <w:smallCaps/>
          <w:spacing w:val="10"/>
          <w:sz w:val="20"/>
          <w:szCs w:val="20"/>
        </w:rPr>
        <w:t xml:space="preserve"> La </w:t>
      </w:r>
      <w:r>
        <w:rPr>
          <w:i/>
          <w:smallCaps/>
          <w:spacing w:val="10"/>
          <w:sz w:val="22"/>
          <w:szCs w:val="22"/>
        </w:rPr>
        <w:t>Commedia</w:t>
      </w:r>
      <w:r>
        <w:rPr>
          <w:i/>
          <w:spacing w:val="10"/>
          <w:sz w:val="22"/>
          <w:szCs w:val="22"/>
        </w:rPr>
        <w:t>.</w:t>
      </w:r>
    </w:p>
    <w:p>
      <w:pPr>
        <w:pStyle w:val="style0"/>
        <w:jc w:val="both"/>
      </w:pPr>
      <w:r>
        <w:rPr>
          <w:spacing w:val="10"/>
        </w:rPr>
        <w:t>Perfiles bionarrativos en la</w:t>
      </w:r>
      <w:r>
        <w:rPr>
          <w:smallCaps/>
          <w:spacing w:val="10"/>
        </w:rPr>
        <w:t xml:space="preserve"> </w:t>
      </w:r>
      <w:r>
        <w:rPr>
          <w:i/>
          <w:smallCaps/>
          <w:spacing w:val="10"/>
          <w:sz w:val="20"/>
          <w:szCs w:val="20"/>
        </w:rPr>
        <w:t>Divina Commedia</w:t>
      </w:r>
      <w:r>
        <w:rPr>
          <w:smallCaps/>
          <w:spacing w:val="10"/>
        </w:rPr>
        <w:t xml:space="preserve">: </w:t>
      </w:r>
      <w:r>
        <w:rPr>
          <w:spacing w:val="10"/>
        </w:rPr>
        <w:t xml:space="preserve">la nueva síntesis intelectual y cultural de un hombre </w:t>
      </w:r>
      <w:r>
        <w:rPr>
          <w:i/>
          <w:spacing w:val="10"/>
        </w:rPr>
        <w:t xml:space="preserve">solo </w:t>
      </w:r>
      <w:r>
        <w:rPr>
          <w:spacing w:val="10"/>
        </w:rPr>
        <w:t xml:space="preserve">en una obra de cultura y alcance socio-universal. Antecedentes protagonísticos: de Ulises “héroe del peregrinaje y del retorno” al </w:t>
      </w:r>
      <w:r>
        <w:rPr>
          <w:i/>
          <w:spacing w:val="10"/>
        </w:rPr>
        <w:t>pius Eneas</w:t>
      </w:r>
      <w:r>
        <w:rPr>
          <w:spacing w:val="10"/>
        </w:rPr>
        <w:t xml:space="preserve"> virgiliano, construcción de un nuevo itinerario como ‘prócer’/proceder en una nueva dimensión del compromiso: la re-construcción de biografías ético-religiosas, con carácter y finalidades marcadamente cívico- políticas. </w:t>
      </w:r>
      <w:r>
        <w:rPr>
          <w:i/>
          <w:spacing w:val="10"/>
        </w:rPr>
        <w:t>Essempla</w:t>
      </w:r>
      <w:r>
        <w:rPr>
          <w:spacing w:val="10"/>
        </w:rPr>
        <w:t xml:space="preserve">: conexiones entre realidad, mito, historia y ficción. Los intérpretes de la </w:t>
      </w:r>
      <w:r>
        <w:rPr>
          <w:i/>
          <w:spacing w:val="10"/>
        </w:rPr>
        <w:t>Commedia</w:t>
      </w:r>
      <w:r>
        <w:rPr>
          <w:spacing w:val="10"/>
        </w:rPr>
        <w:t xml:space="preserve"> –vivos y muertos, imprevistos y perennes-  parten de la crónica y se convierten en modelos </w:t>
      </w:r>
      <w:r>
        <w:rPr>
          <w:i/>
          <w:spacing w:val="10"/>
        </w:rPr>
        <w:t>ejemplares</w:t>
      </w:r>
      <w:r>
        <w:rPr>
          <w:spacing w:val="10"/>
        </w:rPr>
        <w:t xml:space="preserve">: Francesca da Rimini </w:t>
      </w:r>
      <w:r>
        <w:rPr>
          <w:smallCaps/>
          <w:spacing w:val="10"/>
        </w:rPr>
        <w:t>(</w:t>
      </w:r>
      <w:r>
        <w:rPr>
          <w:i/>
          <w:smallCaps/>
          <w:spacing w:val="10"/>
        </w:rPr>
        <w:t>In</w:t>
      </w:r>
      <w:r>
        <w:rPr>
          <w:smallCaps/>
          <w:spacing w:val="10"/>
        </w:rPr>
        <w:t>f.,V),</w:t>
      </w:r>
      <w:r>
        <w:rPr>
          <w:spacing w:val="10"/>
        </w:rPr>
        <w:t xml:space="preserve"> Farinata degli Uberti </w:t>
      </w:r>
      <w:r>
        <w:rPr>
          <w:smallCaps/>
          <w:spacing w:val="10"/>
        </w:rPr>
        <w:t>(</w:t>
      </w:r>
      <w:r>
        <w:rPr>
          <w:i/>
          <w:smallCaps/>
          <w:spacing w:val="10"/>
        </w:rPr>
        <w:t>Inf</w:t>
      </w:r>
      <w:r>
        <w:rPr>
          <w:smallCaps/>
          <w:spacing w:val="10"/>
        </w:rPr>
        <w:t>.,X),</w:t>
      </w:r>
      <w:r>
        <w:rPr>
          <w:spacing w:val="10"/>
        </w:rPr>
        <w:t xml:space="preserve"> Ulises </w:t>
      </w:r>
      <w:r>
        <w:rPr>
          <w:smallCaps/>
          <w:spacing w:val="10"/>
        </w:rPr>
        <w:t>(</w:t>
      </w:r>
      <w:r>
        <w:rPr>
          <w:i/>
          <w:smallCaps/>
          <w:spacing w:val="10"/>
        </w:rPr>
        <w:t>Inf</w:t>
      </w:r>
      <w:r>
        <w:rPr>
          <w:smallCaps/>
          <w:spacing w:val="10"/>
        </w:rPr>
        <w:t>., XXVI</w:t>
      </w:r>
      <w:r>
        <w:rPr>
          <w:spacing w:val="10"/>
        </w:rPr>
        <w:t xml:space="preserve">), Ugolino della Gherardesca </w:t>
      </w:r>
      <w:r>
        <w:rPr>
          <w:smallCaps/>
          <w:spacing w:val="10"/>
        </w:rPr>
        <w:t>(Inf., XXXIII),</w:t>
      </w:r>
      <w:r>
        <w:rPr>
          <w:spacing w:val="10"/>
        </w:rPr>
        <w:t xml:space="preserve"> Catón, Casella, Manfredi (</w:t>
      </w:r>
      <w:r>
        <w:rPr>
          <w:i/>
          <w:spacing w:val="10"/>
        </w:rPr>
        <w:t>Purg</w:t>
      </w:r>
      <w:r>
        <w:rPr>
          <w:spacing w:val="10"/>
        </w:rPr>
        <w:t>.,I,II,III), Guido Guinizzelli-A.Daniel (</w:t>
      </w:r>
      <w:r>
        <w:rPr>
          <w:i/>
          <w:spacing w:val="10"/>
        </w:rPr>
        <w:t>Purg</w:t>
      </w:r>
      <w:r>
        <w:rPr>
          <w:spacing w:val="10"/>
        </w:rPr>
        <w:t xml:space="preserve">.,XXVI), Cacciaguida </w:t>
      </w:r>
      <w:r>
        <w:rPr>
          <w:smallCaps/>
          <w:spacing w:val="10"/>
        </w:rPr>
        <w:t>(</w:t>
      </w:r>
      <w:r>
        <w:rPr>
          <w:i/>
          <w:smallCaps/>
          <w:spacing w:val="10"/>
        </w:rPr>
        <w:t>Par</w:t>
      </w:r>
      <w:r>
        <w:rPr>
          <w:smallCaps/>
          <w:spacing w:val="10"/>
        </w:rPr>
        <w:t>., XV</w:t>
      </w:r>
      <w:r>
        <w:rPr>
          <w:spacing w:val="10"/>
        </w:rPr>
        <w:t xml:space="preserve">), entre otros. Análisis de convergencias y divergencias, la funcionalidad en la creación de estas entidades y su ámbito narrativo. El doble concepto de </w:t>
      </w:r>
      <w:r>
        <w:rPr>
          <w:i/>
          <w:spacing w:val="10"/>
        </w:rPr>
        <w:t>libertad.</w:t>
      </w:r>
    </w:p>
    <w:p>
      <w:pPr>
        <w:pStyle w:val="style0"/>
        <w:spacing w:after="0" w:before="28"/>
      </w:pPr>
      <w:r>
        <w:rPr>
          <w:b/>
          <w:u w:val="single"/>
        </w:rPr>
        <w:t xml:space="preserve">4. </w:t>
      </w:r>
      <w:r>
        <w:rPr>
          <w:rFonts w:ascii="Book Antiqua" w:eastAsia="Times New Roman" w:hAnsi="Book Antiqua"/>
          <w:color w:val="444444"/>
          <w:sz w:val="22"/>
          <w:szCs w:val="22"/>
          <w:lang w:eastAsia="es-AR"/>
        </w:rPr>
        <w:t>LA BIBLIOGRAFÍA</w:t>
      </w:r>
      <w:r>
        <w:rPr>
          <w:rFonts w:ascii="Book Antiqua" w:eastAsia="Times New Roman" w:hAnsi="Book Antiqua"/>
          <w:color w:val="444444"/>
          <w:lang w:eastAsia="es-AR"/>
        </w:rPr>
        <w:t xml:space="preserve">  por  Unidades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  <w:t>Unidad 3.1</w:t>
      </w:r>
    </w:p>
    <w:p>
      <w:pPr>
        <w:pStyle w:val="style0"/>
        <w:jc w:val="both"/>
      </w:pPr>
      <w:r>
        <w:rPr>
          <w:u w:val="single"/>
        </w:rPr>
        <w:t>Bibliografía obligatoria</w:t>
      </w:r>
    </w:p>
    <w:p>
      <w:pPr>
        <w:pStyle w:val="style0"/>
        <w:jc w:val="both"/>
      </w:pPr>
      <w:r>
        <w:rPr/>
        <w:t xml:space="preserve">   </w:t>
      </w:r>
      <w:r>
        <w:rPr/>
        <w:t>*Cantico delle creature, San Francisco de Asis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</w:pPr>
      <w:r>
        <w:rPr>
          <w:b/>
          <w:caps/>
          <w:sz w:val="18"/>
          <w:szCs w:val="18"/>
        </w:rPr>
        <w:t>Textos generales  e indicativos sobre Medioevo y Trecento Italiano</w:t>
      </w:r>
    </w:p>
    <w:p>
      <w:pPr>
        <w:pStyle w:val="style0"/>
      </w:pPr>
      <w:r>
        <w:rPr>
          <w:sz w:val="22"/>
          <w:szCs w:val="22"/>
        </w:rPr>
        <w:t xml:space="preserve">De Sanctis-Flora, F., </w:t>
      </w:r>
      <w:r>
        <w:rPr>
          <w:b/>
          <w:i/>
          <w:sz w:val="22"/>
          <w:szCs w:val="22"/>
        </w:rPr>
        <w:t>Historia de la Literatura Italiana</w:t>
      </w:r>
      <w:r>
        <w:rPr>
          <w:sz w:val="22"/>
          <w:szCs w:val="22"/>
        </w:rPr>
        <w:t>,  Buenos Aires, Losada 1953.</w:t>
      </w:r>
    </w:p>
    <w:p>
      <w:pPr>
        <w:pStyle w:val="style0"/>
      </w:pPr>
      <w:r>
        <w:rPr>
          <w:sz w:val="22"/>
          <w:szCs w:val="22"/>
          <w:lang w:val="it-IT"/>
        </w:rPr>
        <w:t xml:space="preserve">Asor Rosa, A. </w:t>
      </w:r>
      <w:r>
        <w:rPr>
          <w:b/>
          <w:i/>
          <w:sz w:val="22"/>
          <w:szCs w:val="22"/>
          <w:lang w:val="it-IT"/>
        </w:rPr>
        <w:t>Sintesi di Storia della Letteratura Italiana</w:t>
      </w:r>
      <w:r>
        <w:rPr>
          <w:sz w:val="22"/>
          <w:szCs w:val="22"/>
          <w:lang w:val="it-IT"/>
        </w:rPr>
        <w:t>, Firenze, La Nuova Italia, 1983.</w:t>
      </w:r>
    </w:p>
    <w:p>
      <w:pPr>
        <w:pStyle w:val="style0"/>
      </w:pPr>
      <w:r>
        <w:rPr>
          <w:sz w:val="22"/>
          <w:szCs w:val="22"/>
          <w:lang w:val="it-IT"/>
        </w:rPr>
        <w:t xml:space="preserve">Flora, F., </w:t>
      </w:r>
      <w:r>
        <w:rPr>
          <w:b/>
          <w:i/>
          <w:sz w:val="22"/>
          <w:szCs w:val="22"/>
          <w:lang w:val="it-IT"/>
        </w:rPr>
        <w:t>Storia della Letteratura Italiana</w:t>
      </w:r>
      <w:r>
        <w:rPr>
          <w:i/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Verona, Mondadori  1973,</w:t>
      </w:r>
    </w:p>
    <w:p>
      <w:pPr>
        <w:pStyle w:val="style0"/>
      </w:pPr>
      <w:r>
        <w:rPr>
          <w:sz w:val="22"/>
          <w:szCs w:val="22"/>
          <w:lang w:val="it-IT"/>
        </w:rPr>
        <w:t xml:space="preserve">Sapegno, N., </w:t>
      </w:r>
      <w:r>
        <w:rPr>
          <w:b/>
          <w:i/>
          <w:sz w:val="22"/>
          <w:szCs w:val="22"/>
          <w:lang w:val="it-IT"/>
        </w:rPr>
        <w:t>Historia de la Literatura Italiana</w:t>
      </w:r>
      <w:r>
        <w:rPr>
          <w:sz w:val="22"/>
          <w:szCs w:val="22"/>
          <w:lang w:val="it-IT"/>
        </w:rPr>
        <w:t>, Barcelona, Labor  1964</w:t>
      </w:r>
    </w:p>
    <w:p>
      <w:pPr>
        <w:pStyle w:val="style0"/>
      </w:pP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Sapegno, N.- Trombatore, G.- Binni,W., </w:t>
      </w:r>
      <w:r>
        <w:rPr>
          <w:b/>
          <w:i/>
          <w:sz w:val="22"/>
          <w:szCs w:val="22"/>
          <w:lang w:val="it-IT"/>
        </w:rPr>
        <w:t>Scrittori  d’ Italia</w:t>
      </w:r>
      <w:r>
        <w:rPr>
          <w:sz w:val="22"/>
          <w:szCs w:val="22"/>
          <w:lang w:val="it-IT"/>
        </w:rPr>
        <w:t>, Firenze, La Nuova Italia 1962.</w:t>
      </w:r>
    </w:p>
    <w:p>
      <w:pPr>
        <w:pStyle w:val="style0"/>
      </w:pPr>
      <w:r>
        <w:rPr>
          <w:sz w:val="22"/>
          <w:szCs w:val="22"/>
        </w:rPr>
        <w:t xml:space="preserve">Battaglia, Salvatore, </w:t>
      </w:r>
      <w:r>
        <w:rPr>
          <w:b/>
          <w:i/>
          <w:sz w:val="22"/>
          <w:szCs w:val="22"/>
        </w:rPr>
        <w:t>Mitografia del personaggio</w:t>
      </w:r>
      <w:r>
        <w:rPr>
          <w:sz w:val="22"/>
          <w:szCs w:val="22"/>
        </w:rPr>
        <w:t>, Milano, Rizzoli 197</w:t>
      </w:r>
    </w:p>
    <w:p>
      <w:pPr>
        <w:pStyle w:val="style0"/>
      </w:pPr>
      <w:r>
        <w:rPr>
          <w:sz w:val="22"/>
          <w:szCs w:val="22"/>
          <w:u w:val="single"/>
        </w:rPr>
      </w:r>
    </w:p>
    <w:p>
      <w:pPr>
        <w:pStyle w:val="style0"/>
      </w:pP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Bibliografía complementaria</w:t>
      </w:r>
      <w:r>
        <w:rPr>
          <w:b/>
          <w:caps/>
          <w:sz w:val="22"/>
          <w:szCs w:val="22"/>
        </w:rPr>
        <w:t xml:space="preserve"> </w:t>
      </w:r>
    </w:p>
    <w:p>
      <w:pPr>
        <w:pStyle w:val="style0"/>
      </w:pPr>
      <w:r>
        <w:rPr>
          <w:sz w:val="22"/>
          <w:szCs w:val="22"/>
        </w:rPr>
        <w:t>Se recomienda la lectura de los artículos publicados en los «</w:t>
      </w:r>
      <w:r>
        <w:rPr>
          <w:i/>
          <w:sz w:val="22"/>
          <w:szCs w:val="22"/>
        </w:rPr>
        <w:t>Cuadernos Dantescos</w:t>
      </w:r>
      <w:r>
        <w:rPr>
          <w:sz w:val="22"/>
          <w:szCs w:val="22"/>
        </w:rPr>
        <w:t xml:space="preserve">», del n1º al 5°, incluyendo el nº homenaje  a Federico II. </w:t>
      </w:r>
    </w:p>
    <w:p>
      <w:pPr>
        <w:pStyle w:val="style0"/>
      </w:pPr>
      <w:r>
        <w:rPr>
          <w:sz w:val="22"/>
          <w:szCs w:val="22"/>
        </w:rPr>
        <w:t xml:space="preserve">Curtius, E.R.,  </w:t>
      </w:r>
      <w:r>
        <w:rPr>
          <w:b/>
          <w:i/>
          <w:sz w:val="22"/>
          <w:szCs w:val="22"/>
        </w:rPr>
        <w:t>Literatura  Europea y  Edad Media Latina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 F. Cultura Económica 1955.</w:t>
      </w:r>
    </w:p>
    <w:p>
      <w:pPr>
        <w:pStyle w:val="style0"/>
      </w:pPr>
      <w:r>
        <w:rPr>
          <w:sz w:val="22"/>
          <w:szCs w:val="22"/>
        </w:rPr>
        <w:t xml:space="preserve">Cohen, Gustave, </w:t>
      </w:r>
      <w:r>
        <w:rPr>
          <w:b/>
          <w:i/>
          <w:sz w:val="22"/>
          <w:szCs w:val="22"/>
        </w:rPr>
        <w:t>La vida literaria en la Edad Media</w:t>
      </w:r>
      <w:r>
        <w:rPr>
          <w:sz w:val="22"/>
          <w:szCs w:val="22"/>
        </w:rPr>
        <w:t xml:space="preserve">, F.C.E., Mexico-España, 1977   </w:t>
      </w:r>
    </w:p>
    <w:p>
      <w:pPr>
        <w:pStyle w:val="style0"/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-</w:t>
      </w:r>
      <w:r>
        <w:rPr>
          <w:b/>
          <w:i/>
          <w:sz w:val="22"/>
          <w:szCs w:val="22"/>
        </w:rPr>
        <w:t>La gran claridad de la Edad Media</w:t>
      </w:r>
      <w:r>
        <w:rPr>
          <w:sz w:val="22"/>
          <w:szCs w:val="22"/>
        </w:rPr>
        <w:t xml:space="preserve">, Buenos Aires, Huemul 1965 </w:t>
      </w:r>
    </w:p>
    <w:p>
      <w:pPr>
        <w:pStyle w:val="style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Goff, Jacques, </w:t>
      </w:r>
      <w:r>
        <w:rPr>
          <w:b/>
          <w:i/>
          <w:sz w:val="22"/>
          <w:szCs w:val="22"/>
        </w:rPr>
        <w:t>La baja Edad Media. Historia Universal</w:t>
      </w:r>
      <w:r>
        <w:rPr>
          <w:sz w:val="22"/>
          <w:szCs w:val="22"/>
        </w:rPr>
        <w:t xml:space="preserve"> ,  Madrid, Siglo XXI 1974      -     </w:t>
      </w:r>
    </w:p>
    <w:p>
      <w:pPr>
        <w:pStyle w:val="style0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El nacimiento del Purgatorio</w:t>
      </w:r>
      <w:r>
        <w:rPr>
          <w:sz w:val="22"/>
          <w:szCs w:val="22"/>
        </w:rPr>
        <w:t xml:space="preserve">, Madrid,  Taurus  1989. </w:t>
      </w:r>
    </w:p>
    <w:p>
      <w:pPr>
        <w:pStyle w:val="style0"/>
      </w:pPr>
      <w:r>
        <w:rPr>
          <w:sz w:val="22"/>
          <w:szCs w:val="22"/>
          <w:lang w:val="it-IT"/>
        </w:rPr>
        <w:t xml:space="preserve">Bacci, O., </w:t>
      </w:r>
      <w:r>
        <w:rPr>
          <w:i/>
          <w:sz w:val="22"/>
          <w:szCs w:val="22"/>
          <w:lang w:val="it-IT"/>
        </w:rPr>
        <w:t xml:space="preserve">La  </w:t>
      </w:r>
      <w:r>
        <w:rPr>
          <w:b/>
          <w:i/>
          <w:sz w:val="22"/>
          <w:szCs w:val="22"/>
          <w:lang w:val="it-IT"/>
        </w:rPr>
        <w:t>critica  letteraria</w:t>
      </w:r>
      <w:r>
        <w:rPr>
          <w:sz w:val="22"/>
          <w:szCs w:val="22"/>
          <w:lang w:val="it-IT"/>
        </w:rPr>
        <w:t xml:space="preserve">, Milano,  Vallardi  1910, cap. </w:t>
      </w:r>
      <w:r>
        <w:rPr>
          <w:sz w:val="22"/>
          <w:szCs w:val="22"/>
        </w:rPr>
        <w:t>IV.</w:t>
      </w:r>
    </w:p>
    <w:p>
      <w:pPr>
        <w:pStyle w:val="style0"/>
      </w:pPr>
      <w:r>
        <w:rPr>
          <w:sz w:val="22"/>
          <w:szCs w:val="22"/>
        </w:rPr>
        <w:t>Bajtin, Mijail</w:t>
      </w:r>
      <w:r>
        <w:rPr>
          <w:b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La cultura popular en la Edad Media</w:t>
      </w:r>
      <w:r>
        <w:rPr>
          <w:sz w:val="22"/>
          <w:szCs w:val="22"/>
        </w:rPr>
        <w:t>, Buenos Aires,  Alianza  1994.</w:t>
      </w:r>
    </w:p>
    <w:p>
      <w:pPr>
        <w:pStyle w:val="style0"/>
      </w:pPr>
      <w:r>
        <w:rPr>
          <w:sz w:val="22"/>
          <w:szCs w:val="22"/>
          <w:lang w:val="it-IT"/>
        </w:rPr>
        <w:t>De Bartholomais, V</w:t>
      </w:r>
      <w:r>
        <w:rPr>
          <w:b/>
          <w:sz w:val="22"/>
          <w:szCs w:val="22"/>
          <w:lang w:val="it-IT"/>
        </w:rPr>
        <w:t xml:space="preserve">., </w:t>
      </w:r>
      <w:r>
        <w:rPr>
          <w:b/>
          <w:i/>
          <w:sz w:val="22"/>
          <w:szCs w:val="22"/>
          <w:lang w:val="it-IT"/>
        </w:rPr>
        <w:t>Rime giullaresche e popolari d’Italia</w:t>
      </w:r>
      <w:r>
        <w:rPr>
          <w:sz w:val="22"/>
          <w:szCs w:val="22"/>
          <w:lang w:val="it-IT"/>
        </w:rPr>
        <w:t>, Bologna ‘26</w:t>
      </w:r>
    </w:p>
    <w:p>
      <w:pPr>
        <w:pStyle w:val="style0"/>
      </w:pPr>
      <w:r>
        <w:rPr>
          <w:sz w:val="22"/>
          <w:szCs w:val="22"/>
          <w:lang w:val="it-IT"/>
        </w:rPr>
        <w:t>Renouard, I.,</w:t>
      </w:r>
      <w:r>
        <w:rPr>
          <w:b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>Historia de Florencia</w:t>
      </w:r>
      <w:r>
        <w:rPr>
          <w:sz w:val="22"/>
          <w:szCs w:val="22"/>
          <w:lang w:val="it-IT"/>
        </w:rPr>
        <w:t>, Milano, Rizzoli 1981, - EUDEBA 1968.</w:t>
      </w:r>
    </w:p>
    <w:p>
      <w:pPr>
        <w:pStyle w:val="style0"/>
      </w:pP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Sapegno, Natalino,  </w:t>
      </w:r>
      <w:r>
        <w:rPr>
          <w:b/>
          <w:i/>
          <w:sz w:val="22"/>
          <w:szCs w:val="22"/>
          <w:lang w:val="it-IT"/>
        </w:rPr>
        <w:t>Il Trecento</w:t>
      </w:r>
      <w:r>
        <w:rPr>
          <w:sz w:val="22"/>
          <w:szCs w:val="22"/>
          <w:lang w:val="it-IT"/>
        </w:rPr>
        <w:t>, Milano, Vallardi  l955.</w:t>
      </w:r>
    </w:p>
    <w:p>
      <w:pPr>
        <w:pStyle w:val="style0"/>
      </w:pPr>
      <w:r>
        <w:rPr>
          <w:sz w:val="22"/>
          <w:szCs w:val="22"/>
          <w:lang w:val="it-IT"/>
        </w:rPr>
        <w:t>E.Cecchi- N. Sapegno,</w:t>
      </w:r>
      <w:r>
        <w:rPr>
          <w:b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>Le origini e il Duecento</w:t>
      </w:r>
      <w:r>
        <w:rPr>
          <w:sz w:val="22"/>
          <w:szCs w:val="22"/>
          <w:lang w:val="it-IT"/>
        </w:rPr>
        <w:t>, Milano,Garzanti 1965</w:t>
      </w:r>
    </w:p>
    <w:p>
      <w:pPr>
        <w:pStyle w:val="style0"/>
      </w:pPr>
      <w:r>
        <w:rPr>
          <w:sz w:val="22"/>
          <w:szCs w:val="22"/>
          <w:lang w:val="it-IT"/>
        </w:rPr>
        <w:t xml:space="preserve">Zumthor,P., </w:t>
      </w:r>
      <w:r>
        <w:rPr>
          <w:b/>
          <w:i/>
          <w:sz w:val="22"/>
          <w:szCs w:val="22"/>
          <w:lang w:val="it-IT"/>
        </w:rPr>
        <w:t>Semiologia e poetica  medievale</w:t>
      </w:r>
      <w:r>
        <w:rPr>
          <w:sz w:val="22"/>
          <w:szCs w:val="22"/>
          <w:lang w:val="it-IT"/>
        </w:rPr>
        <w:t>, Milano, Feltrinelli ‘73</w:t>
      </w:r>
    </w:p>
    <w:p>
      <w:pPr>
        <w:pStyle w:val="style0"/>
      </w:pPr>
      <w:r>
        <w:rPr>
          <w:b/>
          <w:sz w:val="22"/>
          <w:szCs w:val="22"/>
          <w:lang w:val="it-IT"/>
        </w:rPr>
      </w:r>
    </w:p>
    <w:p>
      <w:pPr>
        <w:pStyle w:val="style0"/>
        <w:jc w:val="both"/>
      </w:pPr>
      <w:r>
        <w:rPr>
          <w:b/>
        </w:rPr>
        <w:t>Unidad 3.2</w:t>
      </w:r>
    </w:p>
    <w:p>
      <w:pPr>
        <w:pStyle w:val="style0"/>
        <w:jc w:val="both"/>
      </w:pPr>
      <w:r>
        <w:rPr>
          <w:sz w:val="22"/>
          <w:szCs w:val="22"/>
          <w:u w:val="single"/>
        </w:rPr>
        <w:t>Bibliografía obligatoria -</w:t>
      </w:r>
      <w:r>
        <w:rPr>
          <w:b/>
          <w:caps/>
          <w:sz w:val="22"/>
          <w:szCs w:val="22"/>
          <w:u w:val="single"/>
        </w:rPr>
        <w:t xml:space="preserve"> </w:t>
      </w:r>
      <w:r>
        <w:rPr>
          <w:rFonts w:ascii="Cambria" w:hAnsi="Cambria"/>
          <w:caps/>
          <w:sz w:val="20"/>
          <w:szCs w:val="20"/>
          <w:u w:val="single"/>
        </w:rPr>
        <w:t>Lecturas obligatorias</w:t>
      </w:r>
    </w:p>
    <w:p>
      <w:pPr>
        <w:pStyle w:val="style0"/>
        <w:tabs>
          <w:tab w:leader="none" w:pos="180" w:val="left"/>
        </w:tabs>
        <w:spacing w:line="340" w:lineRule="exact"/>
      </w:pPr>
      <w:r>
        <w:rPr>
          <w:b/>
          <w:i/>
          <w:caps/>
          <w:sz w:val="20"/>
          <w:szCs w:val="20"/>
        </w:rPr>
        <w:t xml:space="preserve">   </w:t>
      </w:r>
      <w:r>
        <w:rPr>
          <w:b/>
          <w:i/>
          <w:caps/>
          <w:sz w:val="20"/>
          <w:szCs w:val="20"/>
        </w:rPr>
        <w:t xml:space="preserve">* </w:t>
      </w:r>
      <w:r>
        <w:rPr>
          <w:b/>
          <w:caps/>
          <w:sz w:val="20"/>
          <w:szCs w:val="20"/>
        </w:rPr>
        <w:t>Dante</w:t>
      </w:r>
      <w:r>
        <w:rPr>
          <w:b/>
          <w:i/>
          <w:caps/>
          <w:sz w:val="20"/>
          <w:szCs w:val="20"/>
        </w:rPr>
        <w:t>: Vita Nova.</w:t>
      </w:r>
    </w:p>
    <w:p>
      <w:pPr>
        <w:pStyle w:val="style0"/>
        <w:tabs>
          <w:tab w:leader="none" w:pos="426" w:val="left"/>
          <w:tab w:leader="none" w:pos="1276" w:val="left"/>
        </w:tabs>
      </w:pPr>
      <w:r>
        <w:rPr>
          <w:sz w:val="22"/>
          <w:u w:val="single"/>
        </w:rPr>
        <w:t>Bibliografía complementaria</w:t>
      </w:r>
    </w:p>
    <w:p>
      <w:pPr>
        <w:pStyle w:val="style0"/>
      </w:pPr>
      <w:r>
        <w:rPr/>
        <w:t xml:space="preserve">- Marone, Gherardo, </w:t>
      </w:r>
      <w:r>
        <w:rPr>
          <w:i/>
        </w:rPr>
        <w:t>Parnaso Italiano</w:t>
      </w:r>
      <w:r>
        <w:rPr/>
        <w:t xml:space="preserve">, Antología de  la  Literatura  Italiana  desde los </w:t>
      </w:r>
    </w:p>
    <w:p>
      <w:pPr>
        <w:pStyle w:val="style0"/>
        <w:tabs>
          <w:tab w:leader="none" w:pos="180" w:val="left"/>
        </w:tabs>
      </w:pPr>
      <w:r>
        <w:rPr/>
        <w:t xml:space="preserve">        </w:t>
      </w:r>
      <w:r>
        <w:rPr/>
        <w:t>orígenes a  nuestros días, Buenos Aires Facultad  de Filosofía y Letras , 1952.</w:t>
      </w:r>
    </w:p>
    <w:p>
      <w:pPr>
        <w:pStyle w:val="style0"/>
        <w:jc w:val="both"/>
      </w:pPr>
      <w:r>
        <w:rPr>
          <w:b/>
          <w:spacing w:val="15"/>
          <w:sz w:val="22"/>
        </w:rPr>
      </w:r>
    </w:p>
    <w:p>
      <w:pPr>
        <w:pStyle w:val="style0"/>
        <w:jc w:val="both"/>
      </w:pPr>
      <w:r>
        <w:rPr>
          <w:b/>
          <w:spacing w:val="15"/>
          <w:sz w:val="22"/>
        </w:rPr>
        <w:t>Unidad 3.3</w:t>
      </w:r>
    </w:p>
    <w:p>
      <w:pPr>
        <w:pStyle w:val="style0"/>
        <w:jc w:val="both"/>
      </w:pPr>
      <w:r>
        <w:rPr>
          <w:sz w:val="22"/>
          <w:szCs w:val="22"/>
          <w:u w:val="single"/>
        </w:rPr>
        <w:t xml:space="preserve">Bibliografía obligatoria </w:t>
      </w:r>
    </w:p>
    <w:p>
      <w:pPr>
        <w:pStyle w:val="style0"/>
        <w:tabs>
          <w:tab w:leader="none" w:pos="180" w:val="left"/>
        </w:tabs>
        <w:spacing w:line="340" w:lineRule="exact"/>
      </w:pPr>
      <w:r>
        <w:rPr>
          <w:caps/>
          <w:sz w:val="18"/>
          <w:szCs w:val="18"/>
        </w:rPr>
        <w:t xml:space="preserve">* Antologia de Textos  </w:t>
      </w:r>
      <w:r>
        <w:rPr>
          <w:sz w:val="22"/>
          <w:szCs w:val="22"/>
        </w:rPr>
        <w:t>en:</w:t>
      </w:r>
    </w:p>
    <w:p>
      <w:pPr>
        <w:pStyle w:val="style0"/>
        <w:tabs>
          <w:tab w:leader="none" w:pos="180" w:val="left"/>
        </w:tabs>
        <w:spacing w:line="340" w:lineRule="exact"/>
      </w:pPr>
      <w:r>
        <w:rPr/>
        <w:t xml:space="preserve">      </w:t>
      </w:r>
      <w:r>
        <w:rPr/>
        <w:t xml:space="preserve">- Frattoni, Oreste, </w:t>
      </w:r>
      <w:r>
        <w:rPr>
          <w:i/>
        </w:rPr>
        <w:t>Poesia Medieval Italiana</w:t>
      </w:r>
      <w:r>
        <w:rPr/>
        <w:t xml:space="preserve">, Buenos Aires, CEAL, 1978.    </w:t>
      </w:r>
    </w:p>
    <w:p>
      <w:pPr>
        <w:pStyle w:val="style0"/>
      </w:pPr>
      <w:r>
        <w:rPr/>
        <w:t xml:space="preserve">      </w:t>
      </w:r>
      <w:r>
        <w:rPr/>
        <w:t xml:space="preserve">- Marone, Gherardo, </w:t>
      </w:r>
      <w:r>
        <w:rPr>
          <w:i/>
        </w:rPr>
        <w:t>Parnaso Italiano</w:t>
      </w:r>
      <w:r>
        <w:rPr/>
        <w:t xml:space="preserve">, Antología de  la  Literatura  Italiana  desde los </w:t>
      </w:r>
    </w:p>
    <w:p>
      <w:pPr>
        <w:pStyle w:val="style0"/>
      </w:pPr>
      <w:r>
        <w:rPr/>
        <w:t xml:space="preserve">        </w:t>
      </w:r>
      <w:r>
        <w:rPr/>
        <w:t>orígenes a  nuestros días, Buenos Aires Facultad  de Filosofía y Letras , 1952.</w:t>
      </w:r>
    </w:p>
    <w:p>
      <w:pPr>
        <w:pStyle w:val="style0"/>
      </w:pPr>
      <w:r>
        <w:rPr/>
        <w:t xml:space="preserve">      </w:t>
      </w:r>
      <w:r>
        <w:rPr/>
        <w:t>- Badín, María Esther,</w:t>
      </w:r>
      <w:r>
        <w:rPr>
          <w:b/>
        </w:rPr>
        <w:t xml:space="preserve"> </w:t>
      </w:r>
      <w:r>
        <w:rPr>
          <w:i/>
        </w:rPr>
        <w:t>La poesía italiana medieval</w:t>
      </w:r>
      <w:r>
        <w:rPr/>
        <w:t>, Buenos Aires, Athenas 1981</w:t>
      </w:r>
    </w:p>
    <w:p>
      <w:pPr>
        <w:pStyle w:val="style0"/>
      </w:pPr>
      <w:r>
        <w:rPr/>
        <w:t xml:space="preserve">      </w:t>
      </w:r>
      <w:r>
        <w:rPr/>
        <w:t xml:space="preserve">- Cavalcanti, Guido, </w:t>
      </w:r>
      <w:r>
        <w:rPr>
          <w:spacing w:val="15"/>
          <w:sz w:val="22"/>
        </w:rPr>
        <w:t xml:space="preserve"> </w:t>
      </w:r>
      <w:r>
        <w:rPr>
          <w:i/>
          <w:spacing w:val="15"/>
          <w:sz w:val="22"/>
        </w:rPr>
        <w:t>Rimas,</w:t>
      </w:r>
      <w:r>
        <w:rPr>
          <w:spacing w:val="15"/>
          <w:sz w:val="22"/>
        </w:rPr>
        <w:t xml:space="preserve"> edición bilingüe, Barcelona, Seix- Barral, 1967.</w:t>
      </w:r>
    </w:p>
    <w:p>
      <w:pPr>
        <w:pStyle w:val="style0"/>
        <w:tabs>
          <w:tab w:leader="none" w:pos="568" w:val="left"/>
        </w:tabs>
        <w:ind w:hanging="0" w:left="284" w:right="0"/>
      </w:pPr>
      <w:r>
        <w:rPr>
          <w:sz w:val="22"/>
        </w:rPr>
        <w:t xml:space="preserve">  </w:t>
      </w:r>
      <w:r>
        <w:rPr/>
        <w:t xml:space="preserve">- Selección de poesías de Guido Guinizelli y Guido Cavalcanti (en versión bilingüe)      </w:t>
      </w:r>
    </w:p>
    <w:p>
      <w:pPr>
        <w:pStyle w:val="style0"/>
        <w:tabs>
          <w:tab w:leader="none" w:pos="568" w:val="left"/>
        </w:tabs>
        <w:ind w:hanging="0" w:left="284" w:right="0"/>
      </w:pPr>
      <w:r>
        <w:rPr/>
        <w:t xml:space="preserve">    </w:t>
      </w:r>
      <w:r>
        <w:rPr/>
        <w:t>elaborada   por la cátedra</w:t>
      </w:r>
      <w:r>
        <w:rPr>
          <w:sz w:val="22"/>
        </w:rPr>
        <w:t>.</w:t>
      </w:r>
    </w:p>
    <w:p>
      <w:pPr>
        <w:pStyle w:val="style0"/>
        <w:tabs>
          <w:tab w:leader="none" w:pos="426" w:val="left"/>
          <w:tab w:leader="none" w:pos="1276" w:val="left"/>
        </w:tabs>
      </w:pPr>
      <w:r>
        <w:rPr>
          <w:sz w:val="22"/>
          <w:u w:val="single"/>
        </w:rPr>
        <w:t>Bibliografía complementaria</w:t>
      </w:r>
    </w:p>
    <w:p>
      <w:pPr>
        <w:pStyle w:val="style0"/>
        <w:jc w:val="both"/>
      </w:pPr>
      <w:r>
        <w:rPr>
          <w:sz w:val="22"/>
          <w:lang w:val="it-IT"/>
        </w:rPr>
        <w:t>Cecchi E., N. Sapegno</w:t>
      </w:r>
      <w:r>
        <w:rPr>
          <w:i/>
          <w:sz w:val="22"/>
          <w:lang w:val="it-IT"/>
        </w:rPr>
        <w:t>,   Le origini e il Duecento</w:t>
      </w:r>
      <w:r>
        <w:rPr>
          <w:b/>
          <w:sz w:val="22"/>
          <w:lang w:val="it-IT"/>
        </w:rPr>
        <w:t>,</w:t>
      </w:r>
      <w:r>
        <w:rPr>
          <w:sz w:val="22"/>
          <w:lang w:val="it-IT"/>
        </w:rPr>
        <w:t xml:space="preserve"> </w:t>
      </w:r>
      <w:r>
        <w:rPr>
          <w:spacing w:val="10"/>
          <w:sz w:val="22"/>
          <w:lang w:val="it-IT"/>
        </w:rPr>
        <w:t>Milano,Garzanti</w:t>
      </w:r>
      <w:r>
        <w:rPr>
          <w:sz w:val="22"/>
          <w:lang w:val="it-IT"/>
        </w:rPr>
        <w:t xml:space="preserve"> 1965</w:t>
      </w:r>
    </w:p>
    <w:p>
      <w:pPr>
        <w:pStyle w:val="style0"/>
        <w:jc w:val="both"/>
      </w:pPr>
      <w:r>
        <w:rPr>
          <w:sz w:val="22"/>
        </w:rPr>
        <w:t>Cohen, G.</w:t>
      </w:r>
      <w:r>
        <w:rPr>
          <w:b/>
          <w:sz w:val="22"/>
        </w:rPr>
        <w:t xml:space="preserve"> </w:t>
      </w:r>
      <w:r>
        <w:rPr>
          <w:i/>
          <w:sz w:val="22"/>
        </w:rPr>
        <w:t>La gran claridad de la Edad Media</w:t>
      </w:r>
      <w:r>
        <w:rPr>
          <w:b/>
          <w:sz w:val="22"/>
        </w:rPr>
        <w:t xml:space="preserve">, </w:t>
      </w:r>
      <w:r>
        <w:rPr>
          <w:sz w:val="22"/>
        </w:rPr>
        <w:t>Buenos Aires, Huemul 1965</w:t>
      </w:r>
      <w:r>
        <w:rPr>
          <w:b/>
          <w:i/>
          <w:sz w:val="22"/>
        </w:rPr>
        <w:t xml:space="preserve">    </w:t>
      </w:r>
    </w:p>
    <w:p>
      <w:pPr>
        <w:pStyle w:val="style0"/>
        <w:jc w:val="both"/>
      </w:pPr>
      <w:r>
        <w:rPr>
          <w:spacing w:val="10"/>
          <w:sz w:val="22"/>
          <w:lang w:val="it-IT"/>
        </w:rPr>
        <w:t>Zumthor,Paul,</w:t>
      </w:r>
      <w:r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Semiologia e poetica  medievale</w:t>
      </w:r>
      <w:r>
        <w:rPr>
          <w:b/>
          <w:sz w:val="22"/>
          <w:lang w:val="it-IT"/>
        </w:rPr>
        <w:t xml:space="preserve">, </w:t>
      </w:r>
      <w:r>
        <w:rPr>
          <w:spacing w:val="10"/>
          <w:sz w:val="22"/>
          <w:lang w:val="it-IT"/>
        </w:rPr>
        <w:t>Milano, Feltrinelli 1973</w:t>
      </w:r>
    </w:p>
    <w:p>
      <w:pPr>
        <w:pStyle w:val="style0"/>
        <w:jc w:val="both"/>
      </w:pPr>
      <w:r>
        <w:rPr>
          <w:spacing w:val="15"/>
          <w:sz w:val="22"/>
          <w:lang w:val="it-IT"/>
        </w:rPr>
      </w:r>
    </w:p>
    <w:p>
      <w:pPr>
        <w:pStyle w:val="style0"/>
        <w:tabs>
          <w:tab w:leader="none" w:pos="426" w:val="left"/>
          <w:tab w:leader="none" w:pos="1276" w:val="left"/>
        </w:tabs>
      </w:pPr>
      <w:r>
        <w:rPr>
          <w:b/>
          <w:sz w:val="22"/>
        </w:rPr>
        <w:t>Unidad 3.4</w:t>
      </w:r>
    </w:p>
    <w:p>
      <w:pPr>
        <w:pStyle w:val="style0"/>
        <w:tabs>
          <w:tab w:leader="none" w:pos="426" w:val="left"/>
          <w:tab w:leader="none" w:pos="1276" w:val="left"/>
        </w:tabs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Bibliografía obligatoria </w:t>
      </w:r>
    </w:p>
    <w:p>
      <w:pPr>
        <w:pStyle w:val="style0"/>
        <w:tabs>
          <w:tab w:leader="none" w:pos="180" w:val="left"/>
        </w:tabs>
        <w:spacing w:line="340" w:lineRule="exact"/>
      </w:pPr>
      <w:r>
        <w:rPr>
          <w:b/>
          <w:i/>
          <w:caps/>
          <w:sz w:val="20"/>
          <w:szCs w:val="20"/>
        </w:rPr>
        <w:t xml:space="preserve">* </w:t>
      </w:r>
      <w:r>
        <w:rPr>
          <w:b/>
          <w:caps/>
          <w:sz w:val="20"/>
          <w:szCs w:val="20"/>
        </w:rPr>
        <w:t>Dante:</w:t>
      </w:r>
      <w:r>
        <w:rPr>
          <w:b/>
          <w:i/>
          <w:caps/>
          <w:sz w:val="20"/>
          <w:szCs w:val="20"/>
        </w:rPr>
        <w:t xml:space="preserve"> la Divina Commedia</w:t>
      </w:r>
      <w:r>
        <w:rPr>
          <w:caps/>
          <w:sz w:val="20"/>
          <w:szCs w:val="20"/>
        </w:rPr>
        <w:t xml:space="preserve"> </w:t>
      </w:r>
    </w:p>
    <w:p>
      <w:pPr>
        <w:pStyle w:val="style0"/>
        <w:tabs>
          <w:tab w:leader="none" w:pos="180" w:val="left"/>
        </w:tabs>
        <w:spacing w:line="340" w:lineRule="exact"/>
      </w:pPr>
      <w:r>
        <w:rPr>
          <w:caps/>
          <w:sz w:val="20"/>
          <w:szCs w:val="20"/>
        </w:rPr>
        <w:t xml:space="preserve">    </w:t>
      </w:r>
      <w:r>
        <w:rPr>
          <w:caps/>
          <w:sz w:val="20"/>
          <w:szCs w:val="20"/>
        </w:rPr>
        <w:t>( usar, preferente y esencialmente, una edición bilingüe)</w:t>
      </w:r>
    </w:p>
    <w:p>
      <w:pPr>
        <w:pStyle w:val="style0"/>
        <w:tabs>
          <w:tab w:leader="none" w:pos="426" w:val="left"/>
          <w:tab w:leader="none" w:pos="1276" w:val="left"/>
        </w:tabs>
        <w:jc w:val="both"/>
      </w:pPr>
      <w:r>
        <w:rPr>
          <w:spacing w:val="15"/>
          <w:sz w:val="22"/>
        </w:rPr>
        <w:t xml:space="preserve">    </w:t>
      </w:r>
      <w:r>
        <w:rPr>
          <w:spacing w:val="15"/>
          <w:sz w:val="22"/>
        </w:rPr>
        <w:t>Angel Battistessa, Buenos Aires, Asociación Dante Alighieri)</w:t>
      </w:r>
    </w:p>
    <w:p>
      <w:pPr>
        <w:pStyle w:val="style0"/>
        <w:tabs>
          <w:tab w:leader="none" w:pos="426" w:val="left"/>
          <w:tab w:leader="none" w:pos="1276" w:val="left"/>
        </w:tabs>
        <w:jc w:val="both"/>
      </w:pPr>
      <w:r>
        <w:rPr>
          <w:spacing w:val="15"/>
          <w:sz w:val="22"/>
        </w:rPr>
        <w:t xml:space="preserve">     </w:t>
      </w:r>
      <w:r>
        <w:rPr>
          <w:i/>
          <w:spacing w:val="15"/>
          <w:sz w:val="22"/>
          <w:lang w:val="it-IT"/>
        </w:rPr>
        <w:t>La  Divina Commedia</w:t>
      </w:r>
      <w:r>
        <w:rPr>
          <w:b/>
          <w:spacing w:val="15"/>
          <w:sz w:val="22"/>
          <w:lang w:val="it-IT"/>
        </w:rPr>
        <w:t xml:space="preserve">, </w:t>
      </w:r>
      <w:r>
        <w:rPr>
          <w:spacing w:val="15"/>
          <w:sz w:val="22"/>
          <w:lang w:val="it-IT"/>
        </w:rPr>
        <w:t>Milano, Hoepli, a cura di Scartazzini-</w:t>
      </w:r>
      <w:r>
        <w:rPr>
          <w:b/>
          <w:spacing w:val="15"/>
          <w:sz w:val="22"/>
          <w:lang w:val="it-IT"/>
        </w:rPr>
        <w:t xml:space="preserve"> </w:t>
      </w:r>
      <w:r>
        <w:rPr>
          <w:spacing w:val="15"/>
          <w:sz w:val="22"/>
          <w:lang w:val="it-IT"/>
        </w:rPr>
        <w:t>Vandelli,1965.</w:t>
      </w:r>
    </w:p>
    <w:p>
      <w:pPr>
        <w:pStyle w:val="style0"/>
        <w:tabs>
          <w:tab w:leader="none" w:pos="426" w:val="left"/>
          <w:tab w:leader="none" w:pos="1276" w:val="left"/>
        </w:tabs>
      </w:pPr>
      <w:r>
        <w:rPr>
          <w:sz w:val="22"/>
          <w:u w:val="single"/>
          <w:lang w:val="it-IT"/>
        </w:rPr>
      </w:r>
    </w:p>
    <w:p>
      <w:pPr>
        <w:pStyle w:val="style0"/>
        <w:tabs>
          <w:tab w:leader="none" w:pos="426" w:val="left"/>
          <w:tab w:leader="none" w:pos="1276" w:val="left"/>
        </w:tabs>
      </w:pPr>
      <w:r>
        <w:rPr>
          <w:sz w:val="22"/>
          <w:u w:val="single"/>
          <w:lang w:val="it-IT"/>
        </w:rPr>
        <w:t>Bibliografía complementaria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Auerbach, Erich,</w:t>
      </w:r>
      <w:r>
        <w:rPr>
          <w:b/>
          <w:sz w:val="22"/>
          <w:lang w:val="it-IT"/>
        </w:rPr>
        <w:t xml:space="preserve">   </w:t>
      </w:r>
      <w:r>
        <w:rPr>
          <w:i/>
          <w:sz w:val="22"/>
          <w:lang w:val="it-IT"/>
        </w:rPr>
        <w:t>Studi su Dante</w:t>
      </w:r>
      <w:r>
        <w:rPr>
          <w:sz w:val="22"/>
          <w:lang w:val="it-IT"/>
        </w:rPr>
        <w:t>, Milano, Feltrinelli  1984.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</w:rPr>
        <w:t>Badín, María Esther,</w:t>
      </w:r>
      <w:r>
        <w:rPr>
          <w:b/>
          <w:sz w:val="22"/>
        </w:rPr>
        <w:t xml:space="preserve"> </w:t>
      </w:r>
      <w:r>
        <w:rPr>
          <w:i/>
          <w:sz w:val="22"/>
        </w:rPr>
        <w:t>«Beatrice: nombre  y  número hacia  la perfección</w:t>
      </w:r>
      <w:r>
        <w:rPr>
          <w:b/>
          <w:sz w:val="22"/>
        </w:rPr>
        <w:t xml:space="preserve">»  </w:t>
      </w:r>
      <w:r>
        <w:rPr>
          <w:sz w:val="22"/>
        </w:rPr>
        <w:t xml:space="preserve">en « Cuadernos 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</w:rPr>
        <w:t xml:space="preserve">     </w:t>
      </w:r>
      <w:r>
        <w:rPr>
          <w:sz w:val="22"/>
        </w:rPr>
        <w:t>Dantescos», Buenos Aires, Facultad  Filosofía y Letras  1996</w:t>
      </w:r>
      <w:r>
        <w:rPr>
          <w:b/>
          <w:sz w:val="22"/>
        </w:rPr>
        <w:t xml:space="preserve">, </w:t>
      </w:r>
      <w:r>
        <w:rPr>
          <w:sz w:val="22"/>
        </w:rPr>
        <w:t>nº 1, cap. 1 y 2.</w:t>
      </w:r>
      <w:r>
        <w:rPr>
          <w:b/>
          <w:sz w:val="22"/>
        </w:rPr>
        <w:t xml:space="preserve"> </w:t>
      </w:r>
    </w:p>
    <w:p>
      <w:pPr>
        <w:pStyle w:val="style0"/>
        <w:tabs>
          <w:tab w:leader="none" w:pos="1276" w:val="left"/>
        </w:tabs>
        <w:jc w:val="both"/>
      </w:pPr>
      <w:r>
        <w:rPr>
          <w:b/>
          <w:sz w:val="22"/>
        </w:rPr>
        <w:t xml:space="preserve">   </w:t>
      </w:r>
      <w:r>
        <w:rPr>
          <w:b/>
          <w:sz w:val="22"/>
        </w:rPr>
        <w:t xml:space="preserve">- </w:t>
      </w:r>
      <w:r>
        <w:rPr>
          <w:i/>
          <w:sz w:val="22"/>
        </w:rPr>
        <w:t>La ejemplaridad en el Infierno dantesco</w:t>
      </w:r>
      <w:r>
        <w:rPr>
          <w:b/>
          <w:sz w:val="22"/>
        </w:rPr>
        <w:t xml:space="preserve">, </w:t>
      </w:r>
      <w:r>
        <w:rPr>
          <w:sz w:val="22"/>
        </w:rPr>
        <w:t>Tucumán,  Facultad de Filosofía y Letras, 1988.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Barolini, Teodolinda</w:t>
      </w:r>
      <w:r>
        <w:rPr>
          <w:b/>
          <w:sz w:val="22"/>
          <w:lang w:val="it-IT"/>
        </w:rPr>
        <w:t xml:space="preserve">,  </w:t>
      </w:r>
      <w:r>
        <w:rPr>
          <w:i/>
          <w:sz w:val="22"/>
          <w:lang w:val="it-IT"/>
        </w:rPr>
        <w:t>Il miglior fabbro. Dante e i poeti della Commedia</w:t>
      </w:r>
      <w:r>
        <w:rPr>
          <w:sz w:val="22"/>
          <w:lang w:val="it-IT"/>
        </w:rPr>
        <w:t xml:space="preserve">, Torino,  1984. 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Barbi, Michele</w:t>
      </w:r>
      <w:r>
        <w:rPr>
          <w:b/>
          <w:sz w:val="22"/>
          <w:lang w:val="it-IT"/>
        </w:rPr>
        <w:t xml:space="preserve">, </w:t>
      </w:r>
      <w:r>
        <w:rPr>
          <w:i/>
          <w:sz w:val="22"/>
          <w:lang w:val="it-IT"/>
        </w:rPr>
        <w:t>Problemi fondamentali per un nuovo commento della Divina Commedia,</w:t>
      </w:r>
      <w:r>
        <w:rPr>
          <w:sz w:val="22"/>
          <w:lang w:val="it-IT"/>
        </w:rPr>
        <w:t xml:space="preserve"> 1956.</w:t>
      </w:r>
    </w:p>
    <w:p>
      <w:pPr>
        <w:pStyle w:val="style0"/>
        <w:tabs>
          <w:tab w:leader="none" w:pos="1985" w:val="left"/>
        </w:tabs>
        <w:ind w:hanging="567" w:left="709" w:right="0"/>
        <w:jc w:val="both"/>
      </w:pPr>
      <w:r>
        <w:rPr>
          <w:b/>
          <w:sz w:val="22"/>
          <w:lang w:val="it-IT"/>
        </w:rPr>
        <w:t xml:space="preserve">  </w:t>
      </w:r>
      <w:r>
        <w:rPr>
          <w:b/>
          <w:sz w:val="22"/>
          <w:lang w:val="it-IT"/>
        </w:rPr>
        <w:t xml:space="preserve">- </w:t>
      </w:r>
      <w:r>
        <w:rPr>
          <w:i/>
          <w:sz w:val="22"/>
          <w:lang w:val="it-IT"/>
        </w:rPr>
        <w:t>Dante, vita opere e fortuna,</w:t>
      </w:r>
      <w:r>
        <w:rPr>
          <w:b/>
          <w:sz w:val="22"/>
          <w:lang w:val="it-IT"/>
        </w:rPr>
        <w:t xml:space="preserve"> </w:t>
      </w:r>
      <w:r>
        <w:rPr>
          <w:sz w:val="22"/>
          <w:lang w:val="it-IT"/>
        </w:rPr>
        <w:t>Firenze, Sansoni 1965.</w:t>
      </w:r>
    </w:p>
    <w:p>
      <w:pPr>
        <w:pStyle w:val="style0"/>
        <w:tabs>
          <w:tab w:leader="none" w:pos="1985" w:val="left"/>
        </w:tabs>
        <w:ind w:hanging="567" w:left="709" w:right="0"/>
        <w:jc w:val="both"/>
      </w:pPr>
      <w:r>
        <w:rPr>
          <w:i/>
          <w:sz w:val="22"/>
          <w:lang w:val="it-IT"/>
        </w:rPr>
        <w:t xml:space="preserve">   </w:t>
      </w:r>
      <w:r>
        <w:rPr>
          <w:i/>
          <w:sz w:val="22"/>
          <w:lang w:val="it-IT"/>
        </w:rPr>
        <w:t>-Vita di Dante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Firenze, Sansoni 1963</w:t>
      </w:r>
    </w:p>
    <w:p>
      <w:pPr>
        <w:pStyle w:val="style0"/>
        <w:tabs>
          <w:tab w:leader="none" w:pos="1985" w:val="left"/>
        </w:tabs>
        <w:ind w:hanging="567" w:left="709" w:right="0"/>
        <w:jc w:val="both"/>
      </w:pPr>
      <w:r>
        <w:rPr>
          <w:b/>
          <w:sz w:val="22"/>
          <w:lang w:val="it-IT"/>
        </w:rPr>
        <w:t xml:space="preserve">   </w:t>
      </w:r>
      <w:r>
        <w:rPr>
          <w:b/>
          <w:sz w:val="22"/>
          <w:lang w:val="it-IT"/>
        </w:rPr>
        <w:t>-</w:t>
      </w:r>
      <w:r>
        <w:rPr>
          <w:b/>
          <w:i/>
          <w:sz w:val="22"/>
          <w:lang w:val="it-IT"/>
        </w:rPr>
        <w:t xml:space="preserve"> </w:t>
      </w:r>
      <w:r>
        <w:rPr>
          <w:i/>
          <w:sz w:val="22"/>
          <w:lang w:val="it-IT"/>
        </w:rPr>
        <w:t>Critica dantesca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Firenze, Sansoni  1975,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Bruno Nardi,</w:t>
      </w:r>
      <w:r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Dante e la cultura medievale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Bari, Laterza, 1942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Battaglia, Salvatore</w:t>
      </w:r>
      <w:r>
        <w:rPr>
          <w:b/>
          <w:sz w:val="22"/>
          <w:lang w:val="it-IT"/>
        </w:rPr>
        <w:t xml:space="preserve">, </w:t>
      </w:r>
      <w:r>
        <w:rPr>
          <w:i/>
          <w:sz w:val="22"/>
          <w:lang w:val="it-IT"/>
        </w:rPr>
        <w:t xml:space="preserve">Esemplarità e antagonismo nel pensiero di Dante,  </w:t>
      </w:r>
      <w:r>
        <w:rPr>
          <w:sz w:val="22"/>
          <w:lang w:val="it-IT"/>
        </w:rPr>
        <w:t>Napoli, Liguori 1966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fr-FR"/>
        </w:rPr>
        <w:t>Battistessa, A., “Simples notas..”</w:t>
      </w:r>
      <w:r>
        <w:rPr>
          <w:b/>
          <w:sz w:val="22"/>
          <w:lang w:val="fr-FR"/>
        </w:rPr>
        <w:t xml:space="preserve"> </w:t>
      </w:r>
      <w:r>
        <w:rPr>
          <w:sz w:val="22"/>
          <w:lang w:val="fr-FR"/>
        </w:rPr>
        <w:t xml:space="preserve">en, </w:t>
      </w:r>
      <w:r>
        <w:rPr>
          <w:i/>
          <w:sz w:val="22"/>
          <w:lang w:val="fr-FR"/>
        </w:rPr>
        <w:t>Dante Alighieri</w:t>
      </w:r>
      <w:r>
        <w:rPr>
          <w:b/>
          <w:sz w:val="22"/>
          <w:lang w:val="fr-FR"/>
        </w:rPr>
        <w:t>.</w:t>
      </w:r>
      <w:r>
        <w:rPr>
          <w:sz w:val="22"/>
          <w:lang w:val="fr-FR"/>
        </w:rPr>
        <w:t xml:space="preserve"> </w:t>
      </w:r>
      <w:r>
        <w:rPr>
          <w:sz w:val="22"/>
        </w:rPr>
        <w:t xml:space="preserve">Conmemoración  del VIIº Centenario,   </w:t>
      </w:r>
    </w:p>
    <w:p>
      <w:pPr>
        <w:pStyle w:val="style0"/>
        <w:tabs>
          <w:tab w:leader="none" w:pos="1985" w:val="left"/>
        </w:tabs>
        <w:ind w:hanging="567" w:left="709" w:right="0"/>
        <w:jc w:val="both"/>
      </w:pPr>
      <w:r>
        <w:rPr>
          <w:sz w:val="22"/>
        </w:rPr>
        <w:t xml:space="preserve">  </w:t>
      </w:r>
      <w:r>
        <w:rPr>
          <w:sz w:val="22"/>
        </w:rPr>
        <w:t xml:space="preserve">Universidad de La Plata, 1965, op.cit. 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Corti, Maria,</w:t>
      </w:r>
      <w:r>
        <w:rPr>
          <w:b/>
          <w:sz w:val="22"/>
          <w:lang w:val="it-IT"/>
        </w:rPr>
        <w:t xml:space="preserve">  </w:t>
      </w:r>
      <w:r>
        <w:rPr>
          <w:i/>
          <w:sz w:val="22"/>
          <w:lang w:val="it-IT"/>
        </w:rPr>
        <w:t>Il viaggio testuale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Torino,  Einaudi 1980.</w:t>
      </w:r>
    </w:p>
    <w:p>
      <w:pPr>
        <w:pStyle w:val="style0"/>
        <w:tabs>
          <w:tab w:leader="none" w:pos="1276" w:val="left"/>
        </w:tabs>
        <w:jc w:val="both"/>
      </w:pPr>
      <w:r>
        <w:rPr>
          <w:b/>
          <w:sz w:val="22"/>
          <w:lang w:val="it-IT"/>
        </w:rPr>
        <w:t xml:space="preserve">         </w:t>
      </w:r>
      <w:r>
        <w:rPr>
          <w:b/>
          <w:sz w:val="22"/>
          <w:lang w:val="it-IT"/>
        </w:rPr>
        <w:t>-</w:t>
      </w:r>
      <w:r>
        <w:rPr>
          <w:i/>
          <w:sz w:val="22"/>
          <w:lang w:val="it-IT"/>
        </w:rPr>
        <w:t>Dante a un nuovo crocevia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 xml:space="preserve">Firenze,  Li.Co.SA. 1981. </w:t>
      </w:r>
    </w:p>
    <w:p>
      <w:pPr>
        <w:pStyle w:val="style0"/>
        <w:tabs>
          <w:tab w:leader="none" w:pos="1276" w:val="left"/>
        </w:tabs>
        <w:ind w:hanging="0" w:left="0" w:right="227"/>
        <w:jc w:val="both"/>
      </w:pPr>
      <w:r>
        <w:rPr>
          <w:sz w:val="22"/>
          <w:lang w:val="it-IT"/>
        </w:rPr>
        <w:t>D’Avalle,S.</w:t>
      </w:r>
      <w:r>
        <w:rPr>
          <w:b/>
          <w:sz w:val="22"/>
          <w:lang w:val="it-IT"/>
        </w:rPr>
        <w:t xml:space="preserve">, </w:t>
      </w:r>
      <w:r>
        <w:rPr>
          <w:i/>
          <w:sz w:val="22"/>
          <w:lang w:val="it-IT"/>
        </w:rPr>
        <w:t>Modelli  semiologici  nella Commedia di Dante,</w:t>
      </w:r>
      <w:r>
        <w:rPr>
          <w:b/>
          <w:sz w:val="22"/>
          <w:lang w:val="it-IT"/>
        </w:rPr>
        <w:t xml:space="preserve"> </w:t>
      </w:r>
      <w:r>
        <w:rPr>
          <w:sz w:val="22"/>
          <w:lang w:val="it-IT"/>
        </w:rPr>
        <w:t xml:space="preserve">   Milano  1975</w:t>
      </w:r>
      <w:r>
        <w:rPr>
          <w:b/>
          <w:sz w:val="22"/>
          <w:lang w:val="it-IT"/>
        </w:rPr>
        <w:t>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De Sanctis, Francesco,</w:t>
      </w:r>
      <w:r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Lezioni e saggi su Dante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Torino,  Einaudi 1983</w:t>
      </w:r>
      <w:r>
        <w:rPr>
          <w:b/>
          <w:sz w:val="22"/>
          <w:lang w:val="it-IT"/>
        </w:rPr>
        <w:t xml:space="preserve">                                           </w:t>
      </w:r>
    </w:p>
    <w:p>
      <w:pPr>
        <w:pStyle w:val="style0"/>
        <w:tabs>
          <w:tab w:leader="none" w:pos="1276" w:val="left"/>
        </w:tabs>
        <w:jc w:val="both"/>
      </w:pPr>
      <w:r>
        <w:rPr>
          <w:i/>
          <w:spacing w:val="5"/>
          <w:sz w:val="22"/>
          <w:lang w:val="it-IT"/>
        </w:rPr>
        <w:t xml:space="preserve">       </w:t>
      </w:r>
      <w:r>
        <w:rPr>
          <w:i/>
          <w:spacing w:val="5"/>
          <w:sz w:val="22"/>
        </w:rPr>
        <w:t>-Las grandes figuras poéticas en la Divina Commedia</w:t>
      </w:r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 xml:space="preserve">Buenos Aires, EMECE  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</w:rPr>
        <w:t>Ferraro, Vittorio</w:t>
      </w:r>
      <w:r>
        <w:rPr>
          <w:b/>
          <w:sz w:val="22"/>
        </w:rPr>
        <w:t xml:space="preserve">,  </w:t>
      </w:r>
      <w:r>
        <w:rPr>
          <w:sz w:val="22"/>
        </w:rPr>
        <w:t>Del  pius  Aeneas  a  “aquel justo hijo de Anquises”,</w:t>
      </w:r>
      <w:r>
        <w:rPr>
          <w:b/>
          <w:sz w:val="22"/>
        </w:rPr>
        <w:t xml:space="preserve">   </w:t>
      </w:r>
      <w:r>
        <w:rPr>
          <w:sz w:val="22"/>
        </w:rPr>
        <w:t xml:space="preserve">en  «Cuadernos    </w:t>
      </w:r>
    </w:p>
    <w:p>
      <w:pPr>
        <w:pStyle w:val="style0"/>
        <w:tabs>
          <w:tab w:leader="none" w:pos="1985" w:val="left"/>
        </w:tabs>
        <w:ind w:hanging="567" w:left="709" w:right="0"/>
        <w:jc w:val="both"/>
      </w:pPr>
      <w:r>
        <w:rPr>
          <w:sz w:val="22"/>
        </w:rPr>
        <w:t xml:space="preserve">   </w:t>
      </w:r>
      <w:r>
        <w:rPr>
          <w:sz w:val="22"/>
          <w:lang w:val="it-IT"/>
        </w:rPr>
        <w:t>Dantescos», F.F y Letras, 1994,  nº 1.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Getto,Giovanni,</w:t>
      </w:r>
      <w:r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Aspetti della poesia di Dante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Firenze, Sansoni  1966.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</w:rPr>
        <w:t>Gorni, Guillermo</w:t>
      </w:r>
      <w:r>
        <w:rPr>
          <w:b/>
          <w:sz w:val="22"/>
        </w:rPr>
        <w:t>, “</w:t>
      </w:r>
      <w:r>
        <w:rPr>
          <w:sz w:val="22"/>
        </w:rPr>
        <w:t>El nombre de Beatriz</w:t>
      </w:r>
      <w:r>
        <w:rPr>
          <w:b/>
          <w:i/>
          <w:sz w:val="22"/>
        </w:rPr>
        <w:t>”</w:t>
      </w:r>
      <w:r>
        <w:rPr>
          <w:b/>
          <w:sz w:val="22"/>
        </w:rPr>
        <w:t xml:space="preserve">,  </w:t>
      </w:r>
      <w:r>
        <w:rPr>
          <w:sz w:val="22"/>
        </w:rPr>
        <w:t>en «Cuadernos  Dantescos»,</w:t>
      </w:r>
      <w:r>
        <w:rPr>
          <w:b/>
          <w:sz w:val="22"/>
        </w:rPr>
        <w:t xml:space="preserve">   </w:t>
      </w:r>
      <w:r>
        <w:rPr>
          <w:sz w:val="22"/>
        </w:rPr>
        <w:t>op. cit., nº1.</w:t>
      </w:r>
    </w:p>
    <w:p>
      <w:pPr>
        <w:pStyle w:val="style0"/>
        <w:tabs>
          <w:tab w:leader="none" w:pos="1276" w:val="left"/>
        </w:tabs>
        <w:ind w:hanging="0" w:left="0" w:right="227"/>
        <w:jc w:val="both"/>
      </w:pPr>
      <w:r>
        <w:rPr>
          <w:b/>
          <w:sz w:val="22"/>
        </w:rPr>
        <w:t xml:space="preserve">        </w:t>
      </w:r>
      <w:r>
        <w:rPr>
          <w:b/>
          <w:sz w:val="22"/>
          <w:lang w:val="it-IT"/>
        </w:rPr>
        <w:t>-</w:t>
      </w:r>
      <w:r>
        <w:rPr>
          <w:sz w:val="22"/>
          <w:lang w:val="it-IT"/>
        </w:rPr>
        <w:t>Lettera Nome Numero. L’ordine delle cose</w:t>
      </w:r>
      <w:r>
        <w:rPr>
          <w:b/>
          <w:sz w:val="22"/>
          <w:lang w:val="it-IT"/>
        </w:rPr>
        <w:t xml:space="preserve"> </w:t>
      </w:r>
      <w:r>
        <w:rPr>
          <w:sz w:val="22"/>
          <w:lang w:val="it-IT"/>
        </w:rPr>
        <w:t>in  Dante</w:t>
      </w:r>
      <w:r>
        <w:rPr>
          <w:b/>
          <w:sz w:val="22"/>
          <w:lang w:val="it-IT"/>
        </w:rPr>
        <w:t>,</w:t>
      </w:r>
      <w:r>
        <w:rPr>
          <w:sz w:val="22"/>
          <w:lang w:val="it-IT"/>
        </w:rPr>
        <w:t xml:space="preserve"> Il  </w:t>
      </w:r>
      <w:r>
        <w:rPr>
          <w:b/>
          <w:sz w:val="22"/>
          <w:lang w:val="it-IT"/>
        </w:rPr>
        <w:t xml:space="preserve">  </w:t>
      </w:r>
      <w:r>
        <w:rPr>
          <w:sz w:val="22"/>
          <w:lang w:val="it-IT"/>
        </w:rPr>
        <w:t>Mulino  1970.</w:t>
      </w:r>
      <w:r>
        <w:rPr>
          <w:b/>
          <w:sz w:val="22"/>
          <w:lang w:val="it-IT"/>
        </w:rPr>
        <w:t xml:space="preserve">          </w:t>
      </w:r>
    </w:p>
    <w:p>
      <w:pPr>
        <w:pStyle w:val="style0"/>
        <w:tabs>
          <w:tab w:leader="none" w:pos="1276" w:val="left"/>
        </w:tabs>
        <w:ind w:hanging="0" w:left="0" w:right="227"/>
        <w:jc w:val="both"/>
      </w:pPr>
      <w:r>
        <w:rPr>
          <w:sz w:val="22"/>
        </w:rPr>
        <w:t>Le Goff, Jacques,</w:t>
      </w:r>
      <w:r>
        <w:rPr>
          <w:b/>
          <w:sz w:val="22"/>
        </w:rPr>
        <w:t xml:space="preserve">  </w:t>
      </w:r>
      <w:r>
        <w:rPr>
          <w:i/>
          <w:sz w:val="22"/>
        </w:rPr>
        <w:t>El nacimiento del Purgatorio</w:t>
      </w:r>
      <w:r>
        <w:rPr>
          <w:b/>
          <w:sz w:val="22"/>
        </w:rPr>
        <w:t xml:space="preserve">,  </w:t>
      </w:r>
      <w:r>
        <w:rPr>
          <w:sz w:val="22"/>
        </w:rPr>
        <w:t>Taurus  1989,"</w:t>
      </w:r>
      <w:r>
        <w:rPr>
          <w:i/>
          <w:sz w:val="22"/>
        </w:rPr>
        <w:t xml:space="preserve">El  tercer   lugar", </w:t>
      </w:r>
      <w:r>
        <w:rPr>
          <w:sz w:val="22"/>
        </w:rPr>
        <w:t>pp. 9-25.</w:t>
      </w:r>
    </w:p>
    <w:p>
      <w:pPr>
        <w:pStyle w:val="style0"/>
        <w:tabs>
          <w:tab w:leader="none" w:pos="1276" w:val="left"/>
        </w:tabs>
        <w:jc w:val="both"/>
      </w:pPr>
      <w:r>
        <w:rPr>
          <w:spacing w:val="5"/>
          <w:sz w:val="22"/>
          <w:lang w:val="it-IT"/>
        </w:rPr>
        <w:t>Marchese, Angelo</w:t>
      </w:r>
      <w:r>
        <w:rPr>
          <w:b/>
          <w:spacing w:val="5"/>
          <w:sz w:val="22"/>
          <w:lang w:val="it-IT"/>
        </w:rPr>
        <w:t xml:space="preserve">, </w:t>
      </w:r>
      <w:r>
        <w:rPr>
          <w:i/>
          <w:spacing w:val="5"/>
          <w:sz w:val="22"/>
          <w:lang w:val="it-IT"/>
        </w:rPr>
        <w:t>Guida alla Divina Commedia</w:t>
      </w:r>
      <w:r>
        <w:rPr>
          <w:spacing w:val="5"/>
          <w:sz w:val="22"/>
          <w:lang w:val="it-IT"/>
        </w:rPr>
        <w:t>, Torino, Società Editrice 1992.</w:t>
      </w:r>
    </w:p>
    <w:p>
      <w:pPr>
        <w:pStyle w:val="style0"/>
        <w:tabs>
          <w:tab w:leader="none" w:pos="1276" w:val="left"/>
        </w:tabs>
        <w:jc w:val="both"/>
      </w:pPr>
      <w:r>
        <w:rPr>
          <w:spacing w:val="5"/>
          <w:sz w:val="22"/>
          <w:lang w:val="it-IT"/>
        </w:rPr>
        <w:t>Nardi,  Bruno</w:t>
      </w:r>
      <w:r>
        <w:rPr>
          <w:b/>
          <w:spacing w:val="5"/>
          <w:sz w:val="22"/>
          <w:lang w:val="it-IT"/>
        </w:rPr>
        <w:t xml:space="preserve">, </w:t>
      </w:r>
      <w:r>
        <w:rPr>
          <w:i/>
          <w:spacing w:val="5"/>
          <w:sz w:val="22"/>
          <w:lang w:val="it-IT"/>
        </w:rPr>
        <w:t>Saggi  e note di critica dantesca</w:t>
      </w:r>
      <w:r>
        <w:rPr>
          <w:spacing w:val="5"/>
          <w:sz w:val="22"/>
          <w:lang w:val="it-IT"/>
        </w:rPr>
        <w:t>, Milano-Napoli 1966</w:t>
      </w:r>
      <w:r>
        <w:rPr>
          <w:b/>
          <w:spacing w:val="5"/>
          <w:sz w:val="22"/>
          <w:lang w:val="it-IT"/>
        </w:rPr>
        <w:t xml:space="preserve">. </w:t>
      </w:r>
    </w:p>
    <w:p>
      <w:pPr>
        <w:pStyle w:val="style0"/>
        <w:tabs>
          <w:tab w:leader="none" w:pos="1276" w:val="left"/>
        </w:tabs>
        <w:jc w:val="both"/>
      </w:pPr>
      <w:r>
        <w:rPr>
          <w:b/>
          <w:sz w:val="22"/>
          <w:lang w:val="it-IT"/>
        </w:rPr>
        <w:t xml:space="preserve">          </w:t>
      </w:r>
      <w:r>
        <w:rPr>
          <w:b/>
          <w:sz w:val="22"/>
          <w:lang w:val="it-IT"/>
        </w:rPr>
        <w:t>-</w:t>
      </w:r>
      <w:r>
        <w:rPr>
          <w:i/>
          <w:sz w:val="22"/>
          <w:lang w:val="it-IT"/>
        </w:rPr>
        <w:t>Dante e la cultura medievale</w:t>
      </w:r>
      <w:r>
        <w:rPr>
          <w:b/>
          <w:sz w:val="22"/>
          <w:lang w:val="it-IT"/>
        </w:rPr>
        <w:t>,</w:t>
      </w:r>
      <w:r>
        <w:rPr>
          <w:sz w:val="22"/>
          <w:lang w:val="it-IT"/>
        </w:rPr>
        <w:t xml:space="preserve"> Bari, Laterza  1942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Paratore, M.,</w:t>
      </w:r>
      <w:r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Tradizione e struttura in Dante</w:t>
      </w:r>
      <w:r>
        <w:rPr>
          <w:b/>
          <w:sz w:val="22"/>
          <w:lang w:val="it-IT"/>
        </w:rPr>
        <w:t>,</w:t>
      </w:r>
      <w:r>
        <w:rPr>
          <w:sz w:val="22"/>
          <w:lang w:val="it-IT"/>
        </w:rPr>
        <w:t xml:space="preserve"> Firenze  1968.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Petrocchi,G.,</w:t>
      </w:r>
      <w:r>
        <w:rPr>
          <w:b/>
          <w:sz w:val="22"/>
          <w:lang w:val="it-IT"/>
        </w:rPr>
        <w:t xml:space="preserve">  </w:t>
      </w:r>
      <w:r>
        <w:rPr>
          <w:i/>
          <w:sz w:val="22"/>
          <w:lang w:val="it-IT"/>
        </w:rPr>
        <w:t>Vita di Dante</w:t>
      </w:r>
      <w:r>
        <w:rPr>
          <w:b/>
          <w:sz w:val="22"/>
          <w:lang w:val="it-IT"/>
        </w:rPr>
        <w:t xml:space="preserve">, </w:t>
      </w:r>
      <w:r>
        <w:rPr>
          <w:sz w:val="22"/>
          <w:lang w:val="it-IT"/>
        </w:rPr>
        <w:t>Laterza, Roma-Bari, 1981</w:t>
      </w:r>
    </w:p>
    <w:p>
      <w:pPr>
        <w:pStyle w:val="style0"/>
        <w:tabs>
          <w:tab w:leader="none" w:pos="1276" w:val="left"/>
        </w:tabs>
        <w:jc w:val="both"/>
      </w:pPr>
      <w:r>
        <w:rPr>
          <w:spacing w:val="5"/>
          <w:sz w:val="22"/>
        </w:rPr>
        <w:t>Santayana, George</w:t>
      </w:r>
      <w:r>
        <w:rPr>
          <w:b/>
          <w:spacing w:val="5"/>
          <w:sz w:val="22"/>
        </w:rPr>
        <w:t xml:space="preserve">, </w:t>
      </w:r>
      <w:r>
        <w:rPr>
          <w:i/>
          <w:spacing w:val="5"/>
          <w:sz w:val="22"/>
        </w:rPr>
        <w:t>Tres poetas filósofos</w:t>
      </w:r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>Buenos Aires, Losada 1943</w:t>
      </w:r>
      <w:r>
        <w:rPr>
          <w:b/>
          <w:spacing w:val="5"/>
          <w:sz w:val="22"/>
        </w:rPr>
        <w:t>.</w:t>
      </w:r>
    </w:p>
    <w:p>
      <w:pPr>
        <w:pStyle w:val="style0"/>
        <w:tabs>
          <w:tab w:leader="none" w:pos="1276" w:val="left"/>
        </w:tabs>
        <w:jc w:val="both"/>
      </w:pPr>
      <w:r>
        <w:rPr>
          <w:spacing w:val="5"/>
          <w:sz w:val="22"/>
        </w:rPr>
        <w:t>Tartaro, Achille</w:t>
      </w:r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>El adjetivo de Cleopatra</w:t>
      </w:r>
      <w:r>
        <w:rPr>
          <w:b/>
          <w:spacing w:val="5"/>
          <w:sz w:val="22"/>
        </w:rPr>
        <w:t xml:space="preserve">, </w:t>
      </w:r>
      <w:r>
        <w:rPr>
          <w:spacing w:val="5"/>
          <w:sz w:val="22"/>
        </w:rPr>
        <w:t xml:space="preserve">en </w:t>
      </w:r>
      <w:r>
        <w:rPr>
          <w:i/>
          <w:spacing w:val="5"/>
          <w:sz w:val="22"/>
        </w:rPr>
        <w:t>Cuadernos dantescos</w:t>
      </w:r>
      <w:r>
        <w:rPr>
          <w:b/>
          <w:spacing w:val="5"/>
          <w:sz w:val="22"/>
        </w:rPr>
        <w:t xml:space="preserve"> </w:t>
      </w:r>
      <w:r>
        <w:rPr>
          <w:spacing w:val="5"/>
          <w:sz w:val="22"/>
        </w:rPr>
        <w:t>nº3,  1996.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  <w:t>Vossler, Karl,</w:t>
      </w:r>
      <w:r>
        <w:rPr>
          <w:b/>
          <w:sz w:val="22"/>
          <w:lang w:val="it-IT"/>
        </w:rPr>
        <w:t xml:space="preserve">  </w:t>
      </w:r>
      <w:r>
        <w:rPr>
          <w:i/>
          <w:sz w:val="22"/>
          <w:lang w:val="it-IT"/>
        </w:rPr>
        <w:t>La Divina Commedia studiata nella sua genesi</w:t>
      </w:r>
      <w:r>
        <w:rPr>
          <w:b/>
          <w:sz w:val="22"/>
          <w:lang w:val="it-IT"/>
        </w:rPr>
        <w:t xml:space="preserve"> ,</w:t>
      </w:r>
      <w:r>
        <w:rPr>
          <w:sz w:val="22"/>
          <w:lang w:val="it-IT"/>
        </w:rPr>
        <w:t xml:space="preserve"> Bari,  Laterza  1909.</w:t>
      </w:r>
    </w:p>
    <w:p>
      <w:pPr>
        <w:pStyle w:val="style0"/>
        <w:tabs>
          <w:tab w:leader="none" w:pos="1276" w:val="left"/>
        </w:tabs>
        <w:jc w:val="both"/>
      </w:pPr>
      <w:r>
        <w:rPr>
          <w:sz w:val="22"/>
          <w:lang w:val="it-IT"/>
        </w:rPr>
      </w:r>
    </w:p>
    <w:p>
      <w:pPr>
        <w:pStyle w:val="style0"/>
        <w:jc w:val="both"/>
      </w:pPr>
      <w:r>
        <w:rPr>
          <w:lang w:val="it-IT"/>
        </w:rPr>
      </w:r>
    </w:p>
    <w:p>
      <w:pPr>
        <w:pStyle w:val="style0"/>
        <w:jc w:val="both"/>
      </w:pPr>
      <w:r>
        <w:rPr>
          <w:smallCaps/>
          <w:spacing w:val="15"/>
          <w:sz w:val="22"/>
          <w:szCs w:val="22"/>
          <w:lang w:val="it-IT"/>
        </w:rPr>
        <w:t xml:space="preserve">            </w:t>
      </w:r>
      <w:r>
        <w:rPr>
          <w:b/>
          <w:smallCaps/>
          <w:spacing w:val="15"/>
          <w:sz w:val="22"/>
          <w:szCs w:val="22"/>
          <w:u w:val="single"/>
        </w:rPr>
        <w:t>Bibliografía de apoyo teórico</w:t>
      </w:r>
    </w:p>
    <w:p>
      <w:pPr>
        <w:pStyle w:val="style0"/>
        <w:tabs>
          <w:tab w:leader="none" w:pos="0" w:val="left"/>
        </w:tabs>
      </w:pPr>
      <w:r>
        <w:rPr>
          <w:spacing w:val="15"/>
          <w:sz w:val="22"/>
          <w:szCs w:val="22"/>
        </w:rPr>
        <w:t>Catelli,Nora,</w:t>
      </w:r>
      <w:r>
        <w:rPr>
          <w:b/>
          <w:spacing w:val="15"/>
          <w:sz w:val="22"/>
          <w:szCs w:val="22"/>
        </w:rPr>
        <w:t xml:space="preserve"> </w:t>
      </w:r>
      <w:r>
        <w:rPr>
          <w:i/>
          <w:spacing w:val="15"/>
          <w:sz w:val="22"/>
          <w:szCs w:val="22"/>
        </w:rPr>
        <w:t>El espacio autobiográfico</w:t>
      </w:r>
      <w:r>
        <w:rPr>
          <w:spacing w:val="15"/>
          <w:sz w:val="22"/>
          <w:szCs w:val="22"/>
        </w:rPr>
        <w:t>, Barcelona, Lumen 1991.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  <w:szCs w:val="22"/>
        </w:rPr>
        <w:t>Glusberg, Jorge,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“La escritura de la memoria”,en</w:t>
      </w:r>
      <w:r>
        <w:rPr>
          <w:b/>
          <w:spacing w:val="15"/>
          <w:sz w:val="22"/>
          <w:szCs w:val="22"/>
        </w:rPr>
        <w:t xml:space="preserve"> </w:t>
      </w:r>
      <w:r>
        <w:rPr>
          <w:i/>
          <w:spacing w:val="15"/>
          <w:sz w:val="22"/>
          <w:szCs w:val="22"/>
        </w:rPr>
        <w:t xml:space="preserve">La situación </w:t>
      </w:r>
    </w:p>
    <w:p>
      <w:pPr>
        <w:pStyle w:val="style0"/>
        <w:tabs>
          <w:tab w:leader="none" w:pos="0" w:val="left"/>
        </w:tabs>
        <w:jc w:val="both"/>
      </w:pPr>
      <w:r>
        <w:rPr>
          <w:i/>
          <w:spacing w:val="15"/>
          <w:sz w:val="22"/>
          <w:szCs w:val="22"/>
        </w:rPr>
        <w:t xml:space="preserve">             </w:t>
      </w:r>
      <w:r>
        <w:rPr>
          <w:i/>
          <w:spacing w:val="15"/>
          <w:sz w:val="22"/>
          <w:szCs w:val="22"/>
        </w:rPr>
        <w:t>autobiográfica,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Buenos Aires, Corregidor  1995.</w:t>
      </w:r>
    </w:p>
    <w:p>
      <w:pPr>
        <w:pStyle w:val="style0"/>
        <w:tabs>
          <w:tab w:leader="none" w:pos="0" w:val="left"/>
        </w:tabs>
        <w:ind w:hanging="0" w:left="0" w:right="680"/>
        <w:jc w:val="both"/>
      </w:pPr>
      <w:r>
        <w:rPr>
          <w:spacing w:val="15"/>
          <w:sz w:val="22"/>
          <w:szCs w:val="22"/>
        </w:rPr>
        <w:t>Eco,Umberto,</w:t>
      </w:r>
      <w:r>
        <w:rPr>
          <w:b/>
          <w:spacing w:val="15"/>
          <w:sz w:val="22"/>
          <w:szCs w:val="22"/>
        </w:rPr>
        <w:t xml:space="preserve"> </w:t>
      </w:r>
      <w:r>
        <w:rPr>
          <w:i/>
          <w:spacing w:val="15"/>
          <w:sz w:val="22"/>
          <w:szCs w:val="22"/>
        </w:rPr>
        <w:t>La struttura assente</w:t>
      </w:r>
      <w:r>
        <w:rPr>
          <w:b/>
          <w:spacing w:val="15"/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>Milano</w:t>
      </w:r>
      <w:r>
        <w:rPr>
          <w:b/>
          <w:spacing w:val="15"/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Bompiani,1968. </w:t>
      </w:r>
      <w:r>
        <w:rPr>
          <w:i/>
          <w:spacing w:val="15"/>
          <w:sz w:val="22"/>
          <w:szCs w:val="22"/>
        </w:rPr>
        <w:t xml:space="preserve">            </w:t>
      </w:r>
    </w:p>
    <w:p>
      <w:pPr>
        <w:pStyle w:val="style0"/>
        <w:tabs>
          <w:tab w:leader="none" w:pos="0" w:val="left"/>
        </w:tabs>
        <w:ind w:hanging="0" w:left="0" w:right="680"/>
        <w:jc w:val="both"/>
      </w:pPr>
      <w:r>
        <w:rPr>
          <w:spacing w:val="15"/>
          <w:sz w:val="22"/>
          <w:szCs w:val="22"/>
        </w:rPr>
        <w:t>Derrida, J.,</w:t>
      </w:r>
      <w:r>
        <w:rPr>
          <w:b/>
          <w:spacing w:val="15"/>
          <w:sz w:val="22"/>
          <w:szCs w:val="22"/>
        </w:rPr>
        <w:t xml:space="preserve">  </w:t>
      </w:r>
      <w:r>
        <w:rPr>
          <w:i/>
          <w:spacing w:val="15"/>
          <w:sz w:val="22"/>
          <w:szCs w:val="22"/>
        </w:rPr>
        <w:t>’oreille de l’autre.Otobiographies,transferts,traductions</w:t>
      </w:r>
      <w:r>
        <w:rPr>
          <w:b/>
          <w:spacing w:val="15"/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   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  <w:szCs w:val="22"/>
        </w:rPr>
        <w:t xml:space="preserve">            </w:t>
      </w:r>
      <w:r>
        <w:rPr>
          <w:spacing w:val="15"/>
          <w:sz w:val="22"/>
          <w:szCs w:val="22"/>
        </w:rPr>
        <w:t>Montreal,  VLB Ed., 1982.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  <w:szCs w:val="22"/>
        </w:rPr>
        <w:t>Genette, Gerad</w:t>
      </w:r>
      <w:r>
        <w:rPr>
          <w:b/>
          <w:spacing w:val="15"/>
          <w:sz w:val="22"/>
          <w:szCs w:val="22"/>
        </w:rPr>
        <w:t xml:space="preserve">, </w:t>
      </w:r>
      <w:r>
        <w:rPr>
          <w:i/>
          <w:spacing w:val="15"/>
          <w:sz w:val="22"/>
          <w:szCs w:val="22"/>
        </w:rPr>
        <w:t>Palimpsestos. La liter</w:t>
      </w:r>
      <w:r>
        <w:rPr>
          <w:i/>
          <w:spacing w:val="15"/>
          <w:sz w:val="22"/>
        </w:rPr>
        <w:t>atura de segundo grado,</w:t>
      </w:r>
      <w:r>
        <w:rPr>
          <w:b/>
          <w:spacing w:val="15"/>
          <w:sz w:val="22"/>
        </w:rPr>
        <w:t xml:space="preserve"> </w:t>
      </w:r>
      <w:r>
        <w:rPr>
          <w:spacing w:val="15"/>
          <w:sz w:val="22"/>
        </w:rPr>
        <w:t xml:space="preserve"> Taurus 1989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</w:rPr>
        <w:t>Gusdorf, Georges,</w:t>
      </w:r>
      <w:r>
        <w:rPr>
          <w:b/>
          <w:spacing w:val="15"/>
          <w:sz w:val="22"/>
        </w:rPr>
        <w:t xml:space="preserve"> </w:t>
      </w:r>
      <w:r>
        <w:rPr>
          <w:spacing w:val="15"/>
          <w:sz w:val="22"/>
        </w:rPr>
        <w:t>“Condiciones y límites de la autobiografía”  trad. de Olney</w:t>
      </w:r>
      <w:r>
        <w:rPr>
          <w:b/>
          <w:spacing w:val="15"/>
          <w:sz w:val="22"/>
        </w:rPr>
        <w:t xml:space="preserve">, </w:t>
      </w:r>
      <w:r>
        <w:rPr>
          <w:spacing w:val="15"/>
          <w:sz w:val="22"/>
        </w:rPr>
        <w:t>en “La autobiografia y sus problemas teóricos”,</w:t>
      </w:r>
      <w:r>
        <w:rPr>
          <w:b/>
          <w:spacing w:val="15"/>
          <w:sz w:val="22"/>
        </w:rPr>
        <w:t xml:space="preserve"> </w:t>
      </w:r>
      <w:r>
        <w:rPr>
          <w:i/>
          <w:spacing w:val="15"/>
          <w:sz w:val="22"/>
        </w:rPr>
        <w:t>Anthropos</w:t>
      </w:r>
      <w:r>
        <w:rPr>
          <w:spacing w:val="15"/>
          <w:sz w:val="22"/>
        </w:rPr>
        <w:t>,nº29</w:t>
      </w:r>
      <w:r>
        <w:rPr>
          <w:b/>
          <w:spacing w:val="15"/>
          <w:sz w:val="22"/>
        </w:rPr>
        <w:t xml:space="preserve">, </w:t>
      </w:r>
      <w:r>
        <w:rPr>
          <w:spacing w:val="15"/>
          <w:sz w:val="22"/>
        </w:rPr>
        <w:t>Barcelona, diciembre 1991</w:t>
      </w:r>
    </w:p>
    <w:p>
      <w:pPr>
        <w:pStyle w:val="style0"/>
        <w:tabs>
          <w:tab w:leader="none" w:pos="0" w:val="left"/>
        </w:tabs>
        <w:ind w:hanging="0" w:left="0" w:right="680"/>
        <w:jc w:val="both"/>
      </w:pPr>
      <w:r>
        <w:rPr>
          <w:spacing w:val="15"/>
          <w:sz w:val="22"/>
          <w:lang w:val="it-IT"/>
        </w:rPr>
        <w:t>Guglielmi, G.,</w:t>
      </w:r>
      <w:r>
        <w:rPr>
          <w:i/>
          <w:spacing w:val="15"/>
          <w:sz w:val="22"/>
          <w:lang w:val="it-IT"/>
        </w:rPr>
        <w:t>La letteratura come sistema e come funzione,</w:t>
      </w:r>
      <w:r>
        <w:rPr>
          <w:b/>
          <w:spacing w:val="15"/>
          <w:sz w:val="22"/>
          <w:lang w:val="it-IT"/>
        </w:rPr>
        <w:t xml:space="preserve"> </w:t>
      </w:r>
      <w:r>
        <w:rPr>
          <w:spacing w:val="15"/>
          <w:sz w:val="22"/>
          <w:lang w:val="it-IT"/>
        </w:rPr>
        <w:t>Einaudi 1967.</w:t>
      </w:r>
    </w:p>
    <w:p>
      <w:pPr>
        <w:pStyle w:val="style0"/>
        <w:tabs>
          <w:tab w:leader="none" w:pos="0" w:val="left"/>
        </w:tabs>
        <w:ind w:hanging="0" w:left="0" w:right="680"/>
        <w:jc w:val="both"/>
      </w:pPr>
      <w:r>
        <w:rPr>
          <w:spacing w:val="15"/>
          <w:sz w:val="22"/>
          <w:lang w:val="fr-FR"/>
        </w:rPr>
        <w:t>Lejeune, Philippe</w:t>
      </w:r>
      <w:r>
        <w:rPr>
          <w:b/>
          <w:spacing w:val="15"/>
          <w:sz w:val="22"/>
          <w:lang w:val="fr-FR"/>
        </w:rPr>
        <w:t xml:space="preserve">, </w:t>
      </w:r>
      <w:r>
        <w:rPr>
          <w:i/>
          <w:spacing w:val="15"/>
          <w:sz w:val="22"/>
          <w:lang w:val="fr-FR"/>
        </w:rPr>
        <w:t>Le  pacte autobiographique</w:t>
      </w:r>
      <w:r>
        <w:rPr>
          <w:b/>
          <w:spacing w:val="15"/>
          <w:sz w:val="22"/>
          <w:lang w:val="fr-FR"/>
        </w:rPr>
        <w:t xml:space="preserve">, </w:t>
      </w:r>
      <w:r>
        <w:rPr>
          <w:spacing w:val="15"/>
          <w:sz w:val="22"/>
          <w:lang w:val="fr-FR"/>
        </w:rPr>
        <w:t>París, Seuil, 1975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</w:rPr>
        <w:t>Loureiro, Angel,</w:t>
      </w:r>
      <w:r>
        <w:rPr>
          <w:b/>
          <w:spacing w:val="15"/>
          <w:sz w:val="22"/>
        </w:rPr>
        <w:t xml:space="preserve"> “</w:t>
      </w:r>
      <w:r>
        <w:rPr>
          <w:spacing w:val="15"/>
          <w:sz w:val="22"/>
        </w:rPr>
        <w:t xml:space="preserve">Problemas teóricos de la autobiografía”, en </w:t>
      </w:r>
      <w:r>
        <w:rPr>
          <w:i/>
          <w:spacing w:val="15"/>
          <w:sz w:val="22"/>
        </w:rPr>
        <w:t>La  autobiografía y sus</w:t>
      </w:r>
      <w:r>
        <w:rPr>
          <w:spacing w:val="15"/>
          <w:sz w:val="22"/>
        </w:rPr>
        <w:t xml:space="preserve"> 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</w:rPr>
        <w:t xml:space="preserve">            </w:t>
      </w:r>
      <w:r>
        <w:rPr>
          <w:i/>
          <w:spacing w:val="15"/>
          <w:sz w:val="22"/>
          <w:lang w:val="fr-FR"/>
        </w:rPr>
        <w:t>problemas teóricos</w:t>
      </w:r>
      <w:r>
        <w:rPr>
          <w:spacing w:val="15"/>
          <w:sz w:val="22"/>
          <w:lang w:val="fr-FR"/>
        </w:rPr>
        <w:t>, op.cit,  pp.2-8</w:t>
      </w:r>
      <w:r>
        <w:rPr>
          <w:i/>
          <w:spacing w:val="15"/>
          <w:sz w:val="22"/>
          <w:lang w:val="fr-FR"/>
        </w:rPr>
        <w:t>.</w:t>
      </w:r>
    </w:p>
    <w:p>
      <w:pPr>
        <w:pStyle w:val="style0"/>
        <w:tabs>
          <w:tab w:leader="none" w:pos="0" w:val="left"/>
        </w:tabs>
        <w:jc w:val="both"/>
      </w:pPr>
      <w:r>
        <w:rPr>
          <w:i/>
          <w:spacing w:val="15"/>
          <w:sz w:val="22"/>
          <w:lang w:val="fr-FR"/>
        </w:rPr>
        <w:t xml:space="preserve">          </w:t>
      </w:r>
      <w:r>
        <w:rPr>
          <w:i/>
          <w:spacing w:val="15"/>
          <w:sz w:val="22"/>
          <w:lang w:val="fr-FR"/>
        </w:rPr>
        <w:t>-Je est un autre. Autobiographie, de la littérature aux médias,</w:t>
      </w:r>
      <w:r>
        <w:rPr>
          <w:spacing w:val="15"/>
          <w:sz w:val="22"/>
          <w:lang w:val="fr-FR"/>
        </w:rPr>
        <w:t xml:space="preserve"> Seuil 1980.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  <w:lang w:val="en-US"/>
        </w:rPr>
        <w:t xml:space="preserve">Olney, James, </w:t>
      </w:r>
      <w:r>
        <w:rPr>
          <w:b/>
          <w:spacing w:val="15"/>
          <w:sz w:val="22"/>
          <w:lang w:val="en-US"/>
        </w:rPr>
        <w:t xml:space="preserve"> “</w:t>
      </w:r>
      <w:r>
        <w:rPr>
          <w:i/>
          <w:spacing w:val="15"/>
          <w:sz w:val="22"/>
          <w:lang w:val="en-US"/>
        </w:rPr>
        <w:t xml:space="preserve">Autos-Bios-Graphein:The Study of Autobiographical </w:t>
      </w:r>
    </w:p>
    <w:p>
      <w:pPr>
        <w:pStyle w:val="style0"/>
        <w:tabs>
          <w:tab w:leader="none" w:pos="0" w:val="left"/>
        </w:tabs>
        <w:jc w:val="both"/>
      </w:pPr>
      <w:r>
        <w:rPr>
          <w:i/>
          <w:spacing w:val="15"/>
          <w:sz w:val="22"/>
          <w:lang w:val="en-US"/>
        </w:rPr>
        <w:t xml:space="preserve">          </w:t>
      </w:r>
      <w:r>
        <w:rPr>
          <w:i/>
          <w:spacing w:val="15"/>
          <w:sz w:val="22"/>
          <w:lang w:val="en-US"/>
        </w:rPr>
        <w:t>Literature</w:t>
      </w:r>
      <w:r>
        <w:rPr>
          <w:b/>
          <w:i/>
          <w:spacing w:val="15"/>
          <w:sz w:val="22"/>
          <w:lang w:val="en-US"/>
        </w:rPr>
        <w:t>”</w:t>
      </w:r>
      <w:r>
        <w:rPr>
          <w:spacing w:val="15"/>
          <w:sz w:val="22"/>
          <w:lang w:val="en-US"/>
        </w:rPr>
        <w:t xml:space="preserve"> South Atlantic  Quarterly</w:t>
      </w:r>
      <w:r>
        <w:rPr>
          <w:b/>
          <w:spacing w:val="15"/>
          <w:sz w:val="22"/>
          <w:lang w:val="en-US"/>
        </w:rPr>
        <w:t xml:space="preserve">,  </w:t>
      </w:r>
      <w:r>
        <w:rPr>
          <w:spacing w:val="15"/>
          <w:sz w:val="22"/>
          <w:lang w:val="en-US"/>
        </w:rPr>
        <w:t>77,  1978, pp.113-123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spacing w:val="15"/>
          <w:sz w:val="22"/>
          <w:lang w:val="en-US"/>
        </w:rPr>
        <w:t xml:space="preserve">     </w:t>
      </w:r>
      <w:r>
        <w:rPr>
          <w:b/>
          <w:spacing w:val="15"/>
          <w:sz w:val="22"/>
          <w:lang w:val="en-US"/>
        </w:rPr>
        <w:t>----</w:t>
      </w:r>
      <w:r>
        <w:rPr>
          <w:i/>
          <w:spacing w:val="15"/>
          <w:sz w:val="22"/>
          <w:lang w:val="en-US"/>
        </w:rPr>
        <w:t>Studies in Autobiographie</w:t>
      </w:r>
      <w:r>
        <w:rPr>
          <w:b/>
          <w:spacing w:val="15"/>
          <w:sz w:val="22"/>
          <w:lang w:val="en-US"/>
        </w:rPr>
        <w:t xml:space="preserve">, </w:t>
      </w:r>
      <w:r>
        <w:rPr>
          <w:spacing w:val="15"/>
          <w:sz w:val="22"/>
          <w:lang w:val="en-US"/>
        </w:rPr>
        <w:t>New York, Oxford University  Press, 1988.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spacing w:val="15"/>
          <w:sz w:val="22"/>
          <w:lang w:val="en-US"/>
        </w:rPr>
        <w:t xml:space="preserve">    </w:t>
      </w:r>
      <w:r>
        <w:rPr>
          <w:b/>
          <w:spacing w:val="15"/>
          <w:sz w:val="22"/>
        </w:rPr>
        <w:t>---- “</w:t>
      </w:r>
      <w:r>
        <w:rPr>
          <w:spacing w:val="15"/>
          <w:sz w:val="22"/>
        </w:rPr>
        <w:t xml:space="preserve">Algunas versiones de la memoria/Algunas versiones del bios:  la ontologia de 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</w:rPr>
        <w:t xml:space="preserve">          </w:t>
      </w:r>
      <w:r>
        <w:rPr>
          <w:spacing w:val="15"/>
          <w:sz w:val="22"/>
        </w:rPr>
        <w:t>la autobiografía”,</w:t>
      </w:r>
      <w:r>
        <w:rPr>
          <w:b/>
          <w:spacing w:val="15"/>
          <w:sz w:val="22"/>
        </w:rPr>
        <w:t xml:space="preserve"> </w:t>
      </w:r>
      <w:r>
        <w:rPr>
          <w:spacing w:val="15"/>
          <w:sz w:val="22"/>
        </w:rPr>
        <w:t xml:space="preserve">en </w:t>
      </w:r>
      <w:r>
        <w:rPr>
          <w:i/>
          <w:spacing w:val="15"/>
          <w:sz w:val="22"/>
        </w:rPr>
        <w:t>Anthropos</w:t>
      </w:r>
      <w:r>
        <w:rPr>
          <w:b/>
          <w:spacing w:val="15"/>
          <w:sz w:val="22"/>
        </w:rPr>
        <w:t xml:space="preserve">, </w:t>
      </w:r>
      <w:r>
        <w:rPr>
          <w:spacing w:val="15"/>
          <w:sz w:val="22"/>
        </w:rPr>
        <w:t>op. cit</w:t>
      </w:r>
      <w:r>
        <w:rPr>
          <w:b/>
          <w:spacing w:val="15"/>
          <w:sz w:val="22"/>
        </w:rPr>
        <w:t>.</w:t>
      </w:r>
      <w:r>
        <w:rPr>
          <w:spacing w:val="15"/>
          <w:sz w:val="22"/>
        </w:rPr>
        <w:t xml:space="preserve"> pp.</w:t>
      </w:r>
      <w:r>
        <w:rPr>
          <w:b/>
          <w:spacing w:val="15"/>
          <w:sz w:val="22"/>
        </w:rPr>
        <w:t xml:space="preserve">  </w:t>
      </w:r>
      <w:r>
        <w:rPr>
          <w:spacing w:val="15"/>
          <w:sz w:val="22"/>
        </w:rPr>
        <w:t>33-44</w:t>
      </w:r>
      <w:r>
        <w:rPr>
          <w:b/>
          <w:spacing w:val="15"/>
          <w:sz w:val="22"/>
        </w:rPr>
        <w:t>.</w:t>
      </w:r>
    </w:p>
    <w:p>
      <w:pPr>
        <w:pStyle w:val="style0"/>
        <w:tabs>
          <w:tab w:leader="none" w:pos="0" w:val="left"/>
        </w:tabs>
        <w:jc w:val="both"/>
      </w:pPr>
      <w:r>
        <w:rPr>
          <w:spacing w:val="15"/>
          <w:sz w:val="22"/>
        </w:rPr>
        <w:t>Eakin, J.P.,</w:t>
      </w:r>
      <w:r>
        <w:rPr>
          <w:b/>
          <w:spacing w:val="15"/>
          <w:sz w:val="22"/>
        </w:rPr>
        <w:t xml:space="preserve"> “</w:t>
      </w:r>
      <w:r>
        <w:rPr>
          <w:spacing w:val="15"/>
          <w:sz w:val="22"/>
        </w:rPr>
        <w:t>Auto invención en la autobiografía: el momento del lenguaje”,en</w:t>
      </w:r>
      <w:r>
        <w:rPr>
          <w:smallCaps/>
          <w:spacing w:val="15"/>
          <w:sz w:val="22"/>
        </w:rPr>
        <w:t xml:space="preserve"> </w:t>
      </w:r>
      <w:r>
        <w:rPr>
          <w:i/>
          <w:smallCaps/>
          <w:spacing w:val="15"/>
          <w:sz w:val="22"/>
        </w:rPr>
        <w:t>problemas</w:t>
      </w:r>
      <w:r>
        <w:rPr>
          <w:i/>
          <w:spacing w:val="15"/>
          <w:sz w:val="22"/>
        </w:rPr>
        <w:t xml:space="preserve"> </w:t>
      </w:r>
      <w:r>
        <w:rPr>
          <w:b/>
          <w:spacing w:val="15"/>
          <w:sz w:val="22"/>
        </w:rPr>
        <w:t>.</w:t>
      </w:r>
      <w:r>
        <w:rPr>
          <w:spacing w:val="15"/>
          <w:sz w:val="22"/>
        </w:rPr>
        <w:t>op.cit, pp.79 -91.</w:t>
      </w:r>
    </w:p>
    <w:p>
      <w:pPr>
        <w:pStyle w:val="style0"/>
      </w:pPr>
      <w:r>
        <w:rPr/>
      </w:r>
    </w:p>
    <w:p>
      <w:pPr>
        <w:pStyle w:val="style31"/>
        <w:spacing w:line="276" w:lineRule="auto"/>
        <w:jc w:val="both"/>
      </w:pPr>
      <w:r>
        <w:rPr>
          <w:b/>
          <w:u w:val="single"/>
        </w:rPr>
        <w:t>Carga horaria</w:t>
      </w:r>
    </w:p>
    <w:p>
      <w:pPr>
        <w:pStyle w:val="style31"/>
        <w:spacing w:line="276" w:lineRule="auto"/>
        <w:jc w:val="both"/>
      </w:pPr>
      <w:r>
        <w:rPr>
          <w:sz w:val="22"/>
          <w:szCs w:val="22"/>
        </w:rPr>
        <w:t xml:space="preserve">Total de horas semanales: 8 </w:t>
      </w:r>
    </w:p>
    <w:p>
      <w:pPr>
        <w:pStyle w:val="style31"/>
        <w:spacing w:line="276" w:lineRule="auto"/>
        <w:jc w:val="both"/>
      </w:pPr>
      <w:r>
        <w:rPr>
          <w:sz w:val="22"/>
          <w:szCs w:val="22"/>
        </w:rPr>
        <w:t xml:space="preserve">Total de horas cuatrimestrales: 56 </w:t>
      </w:r>
    </w:p>
    <w:p>
      <w:pPr>
        <w:pStyle w:val="style0"/>
        <w:spacing w:line="276" w:lineRule="auto"/>
        <w:jc w:val="both"/>
      </w:pPr>
      <w:r>
        <w:rPr>
          <w:b/>
          <w:u w:val="single"/>
        </w:rPr>
        <w:t>Actividades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planificadas</w:t>
      </w:r>
      <w:r>
        <w:rPr>
          <w:rFonts w:eastAsia="Times New Roman"/>
          <w:b/>
          <w:u w:val="single"/>
        </w:rPr>
        <w:t xml:space="preserve"> </w:t>
      </w:r>
    </w:p>
    <w:p>
      <w:pPr>
        <w:pStyle w:val="style0"/>
        <w:spacing w:line="276" w:lineRule="auto"/>
        <w:jc w:val="both"/>
      </w:pPr>
      <w:r>
        <w:rPr/>
        <w:t>Además de las lecciones</w:t>
      </w:r>
      <w:r>
        <w:rPr>
          <w:rFonts w:eastAsia="Times New Roman"/>
        </w:rPr>
        <w:t xml:space="preserve"> </w:t>
      </w:r>
      <w:r>
        <w:rPr/>
        <w:t>del</w:t>
      </w:r>
      <w:r>
        <w:rPr>
          <w:rFonts w:eastAsia="Times New Roman"/>
        </w:rPr>
        <w:t xml:space="preserve"> </w:t>
      </w:r>
      <w:r>
        <w:rPr/>
        <w:t>docente</w:t>
      </w:r>
      <w:r>
        <w:rPr>
          <w:rFonts w:eastAsia="Times New Roman"/>
        </w:rPr>
        <w:t xml:space="preserve"> y luego de determinadas lecturas se convocarán ‘</w:t>
      </w:r>
      <w:r>
        <w:rPr/>
        <w:t>exposiciones</w:t>
      </w:r>
      <w:r>
        <w:rPr>
          <w:rFonts w:eastAsia="Times New Roman"/>
        </w:rPr>
        <w:t xml:space="preserve">  conjuntas’  con todos </w:t>
      </w:r>
      <w:r>
        <w:rPr/>
        <w:t>los</w:t>
      </w:r>
      <w:r>
        <w:rPr>
          <w:rFonts w:eastAsia="Times New Roman"/>
        </w:rPr>
        <w:t xml:space="preserve"> </w:t>
      </w:r>
      <w:r>
        <w:rPr/>
        <w:t>alumnos como parte de un</w:t>
      </w:r>
      <w:r>
        <w:rPr>
          <w:rFonts w:eastAsia="Times New Roman"/>
        </w:rPr>
        <w:t xml:space="preserve"> </w:t>
      </w:r>
      <w:r>
        <w:rPr/>
        <w:t>trabajo</w:t>
      </w:r>
      <w:r>
        <w:rPr>
          <w:rFonts w:eastAsia="Times New Roman"/>
        </w:rPr>
        <w:t xml:space="preserve"> vinculante</w:t>
      </w:r>
      <w:r>
        <w:rPr/>
        <w:t xml:space="preserve"> que servirá como ejercicio de interpretación y apoyo para el ejercicio y de-terminación de conceptos.</w:t>
      </w:r>
    </w:p>
    <w:p>
      <w:pPr>
        <w:pStyle w:val="style0"/>
        <w:spacing w:line="276" w:lineRule="auto"/>
        <w:jc w:val="both"/>
      </w:pPr>
      <w:r>
        <w:rPr>
          <w:u w:val="single"/>
        </w:rPr>
        <w:t>**Se proyectará films</w:t>
      </w:r>
      <w:r>
        <w:rPr/>
        <w:t xml:space="preserve"> correspondientes al Infierno y Purgatorio, material producido por la Ass. Dante de Roma, a fin que los alumnos ‘vean’ la capacidad interdisciplinaria que produce el texto y puedan discurrir y discutir sobre ello.</w:t>
      </w:r>
    </w:p>
    <w:p>
      <w:pPr>
        <w:pStyle w:val="style0"/>
        <w:spacing w:line="276" w:lineRule="auto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>Condiciones de regularidad y régimen de promoción</w:t>
      </w:r>
    </w:p>
    <w:p>
      <w:pPr>
        <w:pStyle w:val="style0"/>
        <w:spacing w:line="276" w:lineRule="auto"/>
        <w:jc w:val="both"/>
      </w:pPr>
      <w:r>
        <w:rPr>
          <w:sz w:val="22"/>
          <w:szCs w:val="22"/>
        </w:rPr>
        <w:t>Se debe asistir al 85 % de las clases.</w:t>
      </w:r>
    </w:p>
    <w:p>
      <w:pPr>
        <w:pStyle w:val="style0"/>
        <w:spacing w:line="276" w:lineRule="auto"/>
        <w:jc w:val="both"/>
      </w:pPr>
      <w:r>
        <w:rPr>
          <w:sz w:val="22"/>
          <w:lang w:val="es-MX"/>
        </w:rPr>
        <w:t>Aprobación final con un trabajo monográfico acordado con el alumno con el apoyo de la cátedra.</w:t>
      </w:r>
    </w:p>
    <w:p>
      <w:pPr>
        <w:pStyle w:val="style0"/>
        <w:spacing w:line="276" w:lineRule="auto"/>
        <w:jc w:val="both"/>
      </w:pPr>
      <w:r>
        <w:rPr>
          <w:b/>
          <w:u w:val="single"/>
        </w:rPr>
        <w:t>9.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Recomendaciones</w:t>
      </w:r>
      <w:r>
        <w:rPr>
          <w:rFonts w:eastAsia="Times New Roman"/>
          <w:b/>
        </w:rPr>
        <w:t xml:space="preserve"> </w:t>
      </w:r>
    </w:p>
    <w:p>
      <w:pPr>
        <w:pStyle w:val="style0"/>
        <w:spacing w:line="276" w:lineRule="auto"/>
        <w:jc w:val="both"/>
      </w:pPr>
      <w:r>
        <w:rPr/>
        <w:t xml:space="preserve">Se recomienda  tener una lectura previa de </w:t>
      </w:r>
      <w:r>
        <w:rPr>
          <w:i/>
        </w:rPr>
        <w:t>La Divina Commedia</w:t>
      </w:r>
      <w:r>
        <w:rPr/>
        <w:t xml:space="preserve">  </w:t>
      </w:r>
    </w:p>
    <w:p>
      <w:pPr>
        <w:pStyle w:val="style0"/>
        <w:spacing w:line="276" w:lineRule="auto"/>
        <w:jc w:val="both"/>
      </w:pPr>
      <w:r>
        <w:rPr>
          <w:b/>
          <w:u w:val="single"/>
        </w:rPr>
        <w:t>Composición de cátedra</w:t>
      </w:r>
    </w:p>
    <w:p>
      <w:pPr>
        <w:pStyle w:val="style0"/>
        <w:spacing w:line="276" w:lineRule="auto"/>
        <w:jc w:val="both"/>
      </w:pPr>
      <w:r>
        <w:rPr>
          <w:sz w:val="22"/>
          <w:szCs w:val="22"/>
          <w:lang w:val="es-ES"/>
        </w:rPr>
        <w:t xml:space="preserve">La profesora María Esther Badin dictará las clases teóricas. </w:t>
      </w:r>
    </w:p>
    <w:p>
      <w:pPr>
        <w:pStyle w:val="style0"/>
        <w:jc w:val="both"/>
      </w:pPr>
      <w:r>
        <w:rPr>
          <w:sz w:val="22"/>
          <w:szCs w:val="22"/>
          <w:lang w:val="es-ES"/>
        </w:rPr>
      </w:r>
    </w:p>
    <w:p>
      <w:pPr>
        <w:pStyle w:val="style0"/>
        <w:jc w:val="both"/>
      </w:pPr>
      <w:r>
        <w:rPr>
          <w:lang w:val="es-ES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2009775" cy="12573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  <w:t>Aclaración</w:t>
      </w:r>
    </w:p>
    <w:p>
      <w:pPr>
        <w:pStyle w:val="style0"/>
        <w:jc w:val="center"/>
      </w:pPr>
      <w:r>
        <w:rPr/>
        <w:t>María Esther Badin</w:t>
      </w:r>
    </w:p>
    <w:p>
      <w:pPr>
        <w:pStyle w:val="style0"/>
        <w:jc w:val="center"/>
      </w:pPr>
      <w:r>
        <w:rPr/>
        <w:t>Prof. Consulto</w:t>
      </w:r>
    </w:p>
    <w:p>
      <w:pPr>
        <w:pStyle w:val="style0"/>
      </w:pPr>
      <w:r>
        <w:rPr>
          <w:rFonts w:ascii="Book Antiqua" w:eastAsia="Times New Roman" w:hAnsi="Book Antiqua"/>
          <w:color w:val="444444"/>
          <w:lang w:eastAsia="es-AR"/>
        </w:rPr>
      </w:r>
    </w:p>
    <w:p>
      <w:pPr>
        <w:pStyle w:val="style0"/>
        <w:spacing w:line="276" w:lineRule="auto"/>
        <w:jc w:val="both"/>
      </w:pPr>
      <w:r>
        <w:rPr>
          <w:rFonts w:ascii="Book Antiqua" w:eastAsia="Times New Roman" w:hAnsi="Book Antiqua"/>
          <w:color w:val="444444"/>
          <w:lang w:eastAsia="es-AR"/>
        </w:rPr>
        <w:t>. </w:t>
        <w:br/>
      </w:r>
      <w:r>
        <w:rPr/>
        <w:t>**Se proyectarán  videos correspondientes a algunos cantos del Infierno y Purgatorio: una selección fílmica producida por la Ass. Dante de Roma, a fin que los alumnos ‘vean’ la capacidad interdisciplinaria que produce el texto y puedan discurrir y discutir sobre ello.</w:t>
      </w:r>
    </w:p>
    <w:p>
      <w:pPr>
        <w:pStyle w:val="style0"/>
      </w:pPr>
      <w:r>
        <w:rPr/>
      </w:r>
    </w:p>
    <w:sectPr>
      <w:footerReference r:id="rId4" w:type="even"/>
      <w:footerReference r:id="rId5" w:type="default"/>
      <w:type w:val="nextPage"/>
      <w:pgSz w:h="15840" w:w="12240"/>
      <w:pgMar w:bottom="1695" w:footer="1417" w:gutter="0" w:header="0" w:left="1701" w:right="1701" w:top="708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Bitstream Vera Sans" w:hAnsi="Times New Roman"/>
      <w:color w:val="auto"/>
      <w:sz w:val="24"/>
      <w:szCs w:val="24"/>
      <w:lang w:bidi="ar-SA" w:eastAsia="en-US" w:val="es-AR"/>
    </w:rPr>
  </w:style>
  <w:style w:styleId="style1" w:type="paragraph">
    <w:name w:val="Encabezado 1"/>
    <w:basedOn w:val="style0"/>
    <w:next w:val="style25"/>
    <w:pPr>
      <w:keepNext/>
      <w:keepLines/>
      <w:widowControl/>
      <w:suppressAutoHyphens w:val="false"/>
      <w:spacing w:after="0" w:before="480" w:line="276" w:lineRule="auto"/>
    </w:pPr>
    <w:rPr>
      <w:rFonts w:ascii="Cambria" w:cs="" w:hAnsi="Cambria"/>
      <w:b/>
      <w:bCs/>
      <w:color w:val="365F91"/>
      <w:sz w:val="28"/>
      <w:szCs w:val="28"/>
    </w:rPr>
  </w:style>
  <w:style w:styleId="style3" w:type="paragraph">
    <w:name w:val="Encabezado 3"/>
    <w:basedOn w:val="style0"/>
    <w:next w:val="style25"/>
    <w:pPr>
      <w:keepNext/>
      <w:keepLines/>
      <w:widowControl/>
      <w:numPr>
        <w:ilvl w:val="2"/>
        <w:numId w:val="1"/>
      </w:numPr>
      <w:suppressAutoHyphens w:val="false"/>
      <w:spacing w:after="0" w:before="200" w:line="276" w:lineRule="auto"/>
      <w:outlineLvl w:val="2"/>
    </w:pPr>
    <w:rPr>
      <w:rFonts w:ascii="Cambria" w:cs="" w:hAnsi="Cambria"/>
      <w:b/>
      <w:bCs/>
      <w:color w:val="4F81BD"/>
      <w:sz w:val="22"/>
      <w:szCs w:val="22"/>
    </w:rPr>
  </w:style>
  <w:style w:styleId="style4" w:type="paragraph">
    <w:name w:val="Encabezado 4"/>
    <w:basedOn w:val="style0"/>
    <w:next w:val="style25"/>
    <w:pPr>
      <w:widowControl/>
      <w:numPr>
        <w:ilvl w:val="3"/>
        <w:numId w:val="1"/>
      </w:numPr>
      <w:suppressAutoHyphens w:val="false"/>
      <w:spacing w:after="28" w:before="28"/>
      <w:outlineLvl w:val="3"/>
    </w:pPr>
    <w:rPr>
      <w:rFonts w:eastAsia="Times New Roman"/>
      <w:b/>
      <w:bCs/>
      <w:lang w:eastAsia="es-AR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Título 3 Car"/>
    <w:basedOn w:val="style15"/>
    <w:next w:val="style17"/>
    <w:rPr>
      <w:rFonts w:ascii="Cambria" w:cs="" w:hAnsi="Cambria"/>
      <w:b/>
      <w:bCs/>
      <w:color w:val="4F81BD"/>
    </w:rPr>
  </w:style>
  <w:style w:styleId="style18" w:type="character">
    <w:name w:val="Título 4 Car"/>
    <w:basedOn w:val="style15"/>
    <w:next w:val="style18"/>
    <w:rPr>
      <w:rFonts w:ascii="Times New Roman" w:cs="Times New Roman" w:eastAsia="Times New Roman" w:hAnsi="Times New Roman"/>
      <w:b/>
      <w:bCs/>
      <w:sz w:val="24"/>
      <w:szCs w:val="24"/>
      <w:lang w:eastAsia="es-AR"/>
    </w:rPr>
  </w:style>
  <w:style w:styleId="style19" w:type="character">
    <w:name w:val="Muy destacado"/>
    <w:basedOn w:val="style15"/>
    <w:next w:val="style19"/>
    <w:rPr>
      <w:b/>
      <w:bCs/>
    </w:rPr>
  </w:style>
  <w:style w:styleId="style20" w:type="character">
    <w:name w:val="Destacado"/>
    <w:basedOn w:val="style15"/>
    <w:next w:val="style20"/>
    <w:rPr>
      <w:i/>
      <w:iCs/>
    </w:rPr>
  </w:style>
  <w:style w:styleId="style21" w:type="character">
    <w:name w:val="Pie de página Car"/>
    <w:basedOn w:val="style15"/>
    <w:next w:val="style21"/>
    <w:rPr>
      <w:rFonts w:ascii="Times New Roman" w:cs="Times New Roman" w:eastAsia="Bitstream Vera Sans" w:hAnsi="Times New Roman"/>
      <w:sz w:val="24"/>
      <w:szCs w:val="24"/>
    </w:rPr>
  </w:style>
  <w:style w:styleId="style22" w:type="character">
    <w:name w:val="Encabezado Car"/>
    <w:basedOn w:val="style15"/>
    <w:next w:val="style22"/>
    <w:rPr>
      <w:rFonts w:ascii="Times New Roman" w:cs="Calibri" w:eastAsia="Times New Roman" w:hAnsi="Times New Roman"/>
      <w:sz w:val="24"/>
      <w:szCs w:val="24"/>
      <w:lang w:eastAsia="ar-SA" w:val="es-ES"/>
    </w:rPr>
  </w:style>
  <w:style w:styleId="style23" w:type="character">
    <w:name w:val="Texto de globo Car"/>
    <w:basedOn w:val="style15"/>
    <w:next w:val="style23"/>
    <w:rPr>
      <w:rFonts w:ascii="Tahoma" w:cs="Tahoma" w:eastAsia="Bitstream Vera Sans" w:hAnsi="Tahoma"/>
      <w:sz w:val="16"/>
      <w:szCs w:val="16"/>
    </w:rPr>
  </w:style>
  <w:style w:styleId="style24" w:type="paragraph">
    <w:name w:val="Encabezado"/>
    <w:basedOn w:val="style0"/>
    <w:next w:val="style25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25" w:type="paragraph">
    <w:name w:val="Cuerpo de texto"/>
    <w:basedOn w:val="style0"/>
    <w:next w:val="style25"/>
    <w:pPr>
      <w:spacing w:after="120" w:before="0"/>
    </w:pPr>
    <w:rPr/>
  </w:style>
  <w:style w:styleId="style26" w:type="paragraph">
    <w:name w:val="Lista"/>
    <w:basedOn w:val="style25"/>
    <w:next w:val="style26"/>
    <w:pPr/>
    <w:rPr>
      <w:rFonts w:cs="FreeSans"/>
    </w:rPr>
  </w:style>
  <w:style w:styleId="style27" w:type="paragraph">
    <w:name w:val="Etiqueta"/>
    <w:basedOn w:val="style0"/>
    <w:next w:val="style2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FreeSans"/>
    </w:rPr>
  </w:style>
  <w:style w:styleId="style29" w:type="paragraph">
    <w:name w:val="List Paragraph"/>
    <w:basedOn w:val="style0"/>
    <w:next w:val="style29"/>
    <w:pPr>
      <w:widowControl/>
      <w:suppressAutoHyphens w:val="false"/>
      <w:spacing w:after="200" w:before="0" w:line="276" w:lineRule="auto"/>
      <w:ind w:hanging="0" w:left="720" w:right="0"/>
    </w:pPr>
    <w:rPr>
      <w:rFonts w:ascii="Calibri" w:cs="" w:hAnsi="Calibri"/>
      <w:sz w:val="22"/>
      <w:szCs w:val="22"/>
    </w:rPr>
  </w:style>
  <w:style w:styleId="style30" w:type="paragraph">
    <w:name w:val="Pie de página"/>
    <w:basedOn w:val="style0"/>
    <w:next w:val="style30"/>
    <w:pPr>
      <w:suppressLineNumbers/>
      <w:tabs>
        <w:tab w:leader="none" w:pos="4419" w:val="center"/>
        <w:tab w:leader="none" w:pos="8838" w:val="right"/>
      </w:tabs>
    </w:pPr>
    <w:rPr/>
  </w:style>
  <w:style w:styleId="style31" w:type="paragraph">
    <w:name w:val="Encabezamiento"/>
    <w:basedOn w:val="style0"/>
    <w:next w:val="style31"/>
    <w:pPr>
      <w:widowControl/>
      <w:suppressLineNumbers/>
      <w:tabs>
        <w:tab w:leader="none" w:pos="4419" w:val="center"/>
        <w:tab w:leader="none" w:pos="8838" w:val="right"/>
      </w:tabs>
    </w:pPr>
    <w:rPr>
      <w:rFonts w:cs="Calibri" w:eastAsia="Times New Roman"/>
      <w:lang w:eastAsia="ar-SA" w:val="es-ES"/>
    </w:rPr>
  </w:style>
  <w:style w:styleId="style32" w:type="paragraph">
    <w:name w:val="Balloon Text"/>
    <w:basedOn w:val="style0"/>
    <w:next w:val="style3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2014-09-15T20:03:00.00Z</dcterms:created>
  <dc:creator>Maria</dc:creator>
  <cp:lastModifiedBy>Maria</cp:lastModifiedBy>
  <dcterms:modified xsi:type="dcterms:W3CDTF">2014-09-30T20:54:00.00Z</dcterms:modified>
  <cp:revision>10</cp:revision>
</cp:coreProperties>
</file>