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keepNext/>
        <w:tabs>
          <w:tab w:leader="none" w:pos="1152" w:val="left"/>
        </w:tabs>
        <w:suppressAutoHyphens w:val="true"/>
        <w:spacing w:after="60" w:before="240" w:line="100" w:lineRule="atLeast"/>
        <w:ind w:hanging="576" w:left="576" w:right="0"/>
        <w:jc w:val="center"/>
      </w:pPr>
      <w:bookmarkStart w:id="0" w:name="calendario"/>
      <w:bookmarkEnd w:id="0"/>
      <w:r>
        <w:rPr>
          <w:rFonts w:ascii="Times New Roman" w:cs="Times New Roman" w:eastAsia="Times New Roman" w:hAnsi="Times New Roman"/>
          <w:b/>
          <w:iCs/>
          <w:sz w:val="24"/>
          <w:szCs w:val="24"/>
          <w:lang w:eastAsia="ar-SA" w:val="es-ES"/>
        </w:rPr>
        <w:t>UNIVERSIDAD NACIONAL DE BUENOS AIRES</w:t>
      </w:r>
    </w:p>
    <w:p>
      <w:pPr>
        <w:pStyle w:val="style0"/>
        <w:suppressAutoHyphens w:val="true"/>
        <w:spacing w:after="0" w:before="0" w:line="100" w:lineRule="atLeast"/>
        <w:jc w:val="center"/>
      </w:pPr>
      <w:r>
        <w:rPr>
          <w:rFonts w:ascii="Times New Roman" w:cs="Times New Roman" w:eastAsia="Times New Roman" w:hAnsi="Times New Roman"/>
          <w:b/>
          <w:sz w:val="24"/>
          <w:szCs w:val="24"/>
          <w:lang w:eastAsia="ar-SA" w:val="es-ES"/>
        </w:rPr>
        <w:t>FACULTAD DE FILOSOFÍA Y LETRAS</w:t>
      </w:r>
    </w:p>
    <w:p>
      <w:pPr>
        <w:pStyle w:val="style0"/>
        <w:suppressAutoHyphens w:val="true"/>
        <w:spacing w:after="0" w:before="0" w:line="100" w:lineRule="atLeast"/>
        <w:jc w:val="center"/>
      </w:pPr>
      <w:r>
        <w:rPr>
          <w:rFonts w:ascii="Times New Roman" w:cs="Times New Roman" w:eastAsia="Times New Roman" w:hAnsi="Times New Roman"/>
          <w:b/>
          <w:sz w:val="24"/>
          <w:szCs w:val="24"/>
          <w:lang w:eastAsia="ar-SA" w:val="es-ES"/>
        </w:rPr>
      </w:r>
    </w:p>
    <w:p>
      <w:pPr>
        <w:pStyle w:val="style0"/>
        <w:suppressAutoHyphens w:val="true"/>
        <w:spacing w:after="0" w:before="0" w:line="100" w:lineRule="atLeast"/>
        <w:jc w:val="center"/>
      </w:pPr>
      <w:bookmarkStart w:id="1" w:name="calendario"/>
      <w:bookmarkEnd w:id="1"/>
      <w:r>
        <w:rPr>
          <w:rFonts w:ascii="Times New Roman" w:cs="Times New Roman" w:eastAsia="Times New Roman" w:hAnsi="Times New Roman"/>
          <w:b/>
          <w:iCs/>
          <w:sz w:val="24"/>
          <w:szCs w:val="24"/>
          <w:lang w:eastAsia="ar-SA" w:val="es-ES"/>
        </w:rPr>
        <w:t>CÁTEDRA ABIERTA ERNESTO LACLAU</w:t>
      </w:r>
    </w:p>
    <w:p>
      <w:pPr>
        <w:pStyle w:val="style0"/>
        <w:suppressAutoHyphens w:val="true"/>
        <w:spacing w:after="0" w:before="0" w:line="100" w:lineRule="atLeast"/>
      </w:pPr>
      <w:r>
        <w:rPr>
          <w:rFonts w:ascii="Times New Roman" w:cs="Times New Roman" w:eastAsia="Times New Roman" w:hAnsi="Times New Roman"/>
          <w:sz w:val="24"/>
          <w:szCs w:val="24"/>
          <w:lang w:eastAsia="ar-SA" w:val="es-ES"/>
        </w:rPr>
      </w:r>
    </w:p>
    <w:p>
      <w:pPr>
        <w:pStyle w:val="style0"/>
        <w:keepNext/>
        <w:tabs>
          <w:tab w:leader="none" w:pos="1152" w:val="left"/>
        </w:tabs>
        <w:suppressAutoHyphens w:val="true"/>
        <w:spacing w:after="60" w:before="240" w:line="100" w:lineRule="atLeast"/>
        <w:ind w:hanging="576" w:left="576" w:right="0"/>
        <w:jc w:val="center"/>
      </w:pPr>
      <w:r>
        <w:rPr>
          <w:rFonts w:ascii="Times New Roman" w:cs="Times New Roman" w:eastAsia="Times New Roman" w:hAnsi="Times New Roman"/>
          <w:b/>
          <w:iCs/>
          <w:sz w:val="24"/>
          <w:szCs w:val="24"/>
          <w:lang w:eastAsia="ar-SA" w:val="es-ES"/>
        </w:rPr>
        <w:t xml:space="preserve">PROPUESTA DE SEMINARIO: </w:t>
      </w:r>
    </w:p>
    <w:p>
      <w:pPr>
        <w:pStyle w:val="style0"/>
        <w:keepNext/>
        <w:tabs>
          <w:tab w:leader="none" w:pos="1152" w:val="left"/>
        </w:tabs>
        <w:suppressAutoHyphens w:val="true"/>
        <w:spacing w:after="60" w:before="240" w:line="100" w:lineRule="atLeast"/>
        <w:ind w:hanging="576" w:left="576" w:right="0"/>
        <w:jc w:val="center"/>
      </w:pPr>
      <w:r>
        <w:rPr>
          <w:rFonts w:ascii="Times New Roman" w:cs="Times New Roman" w:eastAsia="Times New Roman" w:hAnsi="Times New Roman"/>
          <w:b/>
          <w:iCs/>
          <w:sz w:val="24"/>
          <w:szCs w:val="24"/>
          <w:lang w:eastAsia="ar-SA" w:val="es-ES"/>
        </w:rPr>
        <w:t>“</w:t>
      </w:r>
      <w:r>
        <w:rPr>
          <w:rFonts w:ascii="Times New Roman" w:cs="Times New Roman" w:eastAsia="Times New Roman" w:hAnsi="Times New Roman"/>
          <w:b/>
          <w:iCs/>
          <w:sz w:val="24"/>
          <w:szCs w:val="24"/>
          <w:lang w:eastAsia="ar-SA" w:val="es-ES"/>
        </w:rPr>
        <w:t>Sujeto y emancipación en el posmarxismo”</w:t>
      </w:r>
    </w:p>
    <w:p>
      <w:pPr>
        <w:pStyle w:val="style0"/>
        <w:suppressAutoHyphens w:val="true"/>
        <w:spacing w:after="0" w:before="0" w:line="100" w:lineRule="atLeast"/>
      </w:pPr>
      <w:r>
        <w:rPr>
          <w:rFonts w:ascii="Times New Roman" w:cs="Times New Roman" w:eastAsia="Times New Roman" w:hAnsi="Times New Roman"/>
          <w:sz w:val="24"/>
          <w:szCs w:val="24"/>
          <w:lang w:eastAsia="ar-SA" w:val="es-ES"/>
        </w:rPr>
      </w:r>
    </w:p>
    <w:p>
      <w:pPr>
        <w:pStyle w:val="style0"/>
        <w:suppressAutoHyphens w:val="true"/>
        <w:spacing w:after="120" w:before="0" w:line="100" w:lineRule="atLeast"/>
        <w:jc w:val="center"/>
      </w:pPr>
      <w:r>
        <w:rPr>
          <w:rFonts w:ascii="Times New Roman" w:cs="Times New Roman" w:eastAsia="Times New Roman" w:hAnsi="Times New Roman"/>
          <w:b/>
          <w:bCs/>
          <w:sz w:val="24"/>
          <w:szCs w:val="24"/>
          <w:u w:val="single"/>
          <w:lang w:eastAsia="ar-SA" w:val="es-ES"/>
        </w:rPr>
        <w:t>Profesoras investigadoras responsables</w:t>
      </w:r>
      <w:r>
        <w:rPr>
          <w:rFonts w:ascii="Times New Roman" w:cs="Times New Roman" w:eastAsia="Times New Roman" w:hAnsi="Times New Roman"/>
          <w:b/>
          <w:bCs/>
          <w:sz w:val="24"/>
          <w:szCs w:val="24"/>
          <w:lang w:eastAsia="ar-SA" w:val="es-ES"/>
        </w:rPr>
        <w:t>: Dra. Paula Biglieri y Prof. Lic. Gloria Perelló</w:t>
      </w:r>
    </w:p>
    <w:p>
      <w:pPr>
        <w:pStyle w:val="style0"/>
        <w:suppressAutoHyphens w:val="true"/>
        <w:spacing w:after="120" w:before="0" w:line="100" w:lineRule="atLeast"/>
        <w:jc w:val="center"/>
      </w:pPr>
      <w:r>
        <w:rPr>
          <w:rFonts w:ascii="Times New Roman" w:cs="Times New Roman" w:eastAsia="Times New Roman" w:hAnsi="Times New Roman"/>
          <w:sz w:val="24"/>
          <w:szCs w:val="24"/>
          <w:lang w:eastAsia="ar-SA" w:val="es-ES"/>
        </w:rPr>
      </w:r>
    </w:p>
    <w:p>
      <w:pPr>
        <w:pStyle w:val="style0"/>
        <w:jc w:val="both"/>
      </w:pPr>
      <w:r>
        <w:rPr>
          <w:rFonts w:ascii="Times New Roman" w:cs="Times New Roman" w:eastAsia="Times New Roman" w:hAnsi="Times New Roman"/>
          <w:sz w:val="24"/>
          <w:szCs w:val="24"/>
          <w:lang w:eastAsia="ar-SA" w:val="es-ES"/>
        </w:rPr>
        <w:t xml:space="preserve">Paula Biglieri: Dra. en Ciencias Políticas y Sociales por la Universidad Nacional Autónoma de México. Investigadora Adjunta CONICET. Profesora Investigadora del Instituto de Estudios Interdisciplinarios en América Latina (INDEAL), Facultad de Filosofía y Letras, UBA. Profesora Asociada, Cátedra de Teoría Política Moderna, Departamento de Derecho y Ciencia Política de la UNLaM, Visiting Scholar de la Universidad de Northwestern. </w:t>
      </w:r>
    </w:p>
    <w:p>
      <w:pPr>
        <w:pStyle w:val="style0"/>
        <w:jc w:val="both"/>
      </w:pPr>
      <w:r>
        <w:rPr>
          <w:rFonts w:ascii="Times New Roman" w:cs="Times New Roman" w:eastAsia="Times New Roman" w:hAnsi="Times New Roman"/>
          <w:sz w:val="24"/>
          <w:szCs w:val="24"/>
          <w:lang w:eastAsia="ar-SA" w:val="es-ES"/>
        </w:rPr>
        <w:t xml:space="preserve">Gloria Perelló: Psicoanalista, Licenciada y Profesora en Psicología por la UBA, candidata a Doctora por la Universidad de Buenos Aires. Profesora Investigadora del Instituto de Estudios Interdisciplinarios en América Latina (INDEAL), Facultad de Filosofía y Letras, UBA. Visiting Scholar de la Universidad de Northwestern. Docente de la Maestría en Psicoanálisis de la UNLaM y de la Facultad de Psicología de la UBA. </w:t>
      </w:r>
    </w:p>
    <w:p>
      <w:pPr>
        <w:pStyle w:val="style0"/>
        <w:jc w:val="both"/>
      </w:pPr>
      <w:r>
        <w:rPr>
          <w:rFonts w:ascii="Times New Roman" w:cs="Times New Roman" w:eastAsia="Times New Roman" w:hAnsi="Times New Roman"/>
          <w:sz w:val="24"/>
          <w:szCs w:val="24"/>
          <w:lang w:eastAsia="ar-SA" w:val="es-ES"/>
        </w:rPr>
        <w:t xml:space="preserve">Autoras en coautoría de los libros: </w:t>
      </w:r>
      <w:r>
        <w:rPr>
          <w:rFonts w:ascii="Times New Roman" w:cs="Times New Roman" w:eastAsia="Times New Roman" w:hAnsi="Times New Roman"/>
          <w:i/>
          <w:sz w:val="24"/>
          <w:szCs w:val="24"/>
          <w:lang w:eastAsia="ar-SA" w:val="es-ES"/>
        </w:rPr>
        <w:t>Los Usos del Psicoanálisis en la Teoría de la Hegemonía de Ernesto Laclau</w:t>
      </w:r>
      <w:r>
        <w:rPr>
          <w:rFonts w:ascii="Times New Roman" w:cs="Times New Roman" w:eastAsia="Times New Roman" w:hAnsi="Times New Roman"/>
          <w:sz w:val="24"/>
          <w:szCs w:val="24"/>
          <w:lang w:eastAsia="ar-SA" w:val="es-ES"/>
        </w:rPr>
        <w:t xml:space="preserve"> (Gramma ediciones, 2012) y </w:t>
      </w:r>
      <w:r>
        <w:rPr>
          <w:rFonts w:ascii="Times New Roman" w:cs="Times New Roman" w:eastAsia="Times New Roman" w:hAnsi="Times New Roman"/>
          <w:i/>
          <w:sz w:val="24"/>
          <w:szCs w:val="24"/>
          <w:lang w:eastAsia="ar-SA" w:val="es-ES"/>
        </w:rPr>
        <w:t xml:space="preserve">En el nombre del pueblo. </w:t>
      </w:r>
      <w:r>
        <w:rPr>
          <w:rFonts w:ascii="Times New Roman" w:cs="Times New Roman" w:eastAsia="Times New Roman" w:hAnsi="Times New Roman"/>
          <w:i/>
          <w:sz w:val="24"/>
          <w:szCs w:val="24"/>
          <w:lang w:eastAsia="ar-SA" w:val="en-US"/>
        </w:rPr>
        <w:t>La emergencia del populismo kirchnerista</w:t>
      </w:r>
      <w:r>
        <w:rPr>
          <w:rFonts w:ascii="Times New Roman" w:cs="Times New Roman" w:eastAsia="Times New Roman" w:hAnsi="Times New Roman"/>
          <w:sz w:val="24"/>
          <w:szCs w:val="24"/>
          <w:lang w:eastAsia="ar-SA" w:val="en-US"/>
        </w:rPr>
        <w:t xml:space="preserve">, (UNSAM, 2007) y artículos en revistas internacionales tales como: “On the debate around immanence and transcendence: multitude or the people”, </w:t>
      </w:r>
      <w:r>
        <w:rPr>
          <w:rFonts w:ascii="Times New Roman" w:cs="Times New Roman" w:eastAsia="Times New Roman" w:hAnsi="Times New Roman"/>
          <w:i/>
          <w:sz w:val="24"/>
          <w:szCs w:val="24"/>
          <w:lang w:eastAsia="ar-SA" w:val="en-US"/>
        </w:rPr>
        <w:t>Cultural Studies,</w:t>
      </w:r>
      <w:r>
        <w:rPr>
          <w:rFonts w:ascii="Times New Roman" w:cs="Times New Roman" w:eastAsia="Times New Roman" w:hAnsi="Times New Roman"/>
          <w:sz w:val="24"/>
          <w:szCs w:val="24"/>
          <w:lang w:eastAsia="ar-SA" w:val="en-US"/>
        </w:rPr>
        <w:t xml:space="preserve"> New York: Taylor &amp; Francis (2012), “The Names of the Real in Laclau’s Theory: Antagonism, Dislocation, and Heterogeneity”, </w:t>
      </w:r>
      <w:r>
        <w:rPr>
          <w:rFonts w:ascii="Times New Roman" w:cs="Times New Roman" w:eastAsia="Times New Roman" w:hAnsi="Times New Roman"/>
          <w:i/>
          <w:sz w:val="24"/>
          <w:szCs w:val="24"/>
          <w:lang w:eastAsia="ar-SA" w:val="en-US"/>
        </w:rPr>
        <w:t>Filozofski vestnik. Les Politiques du Temp Politics of the Times,</w:t>
      </w:r>
      <w:r>
        <w:rPr>
          <w:rFonts w:ascii="Times New Roman" w:cs="Times New Roman" w:eastAsia="Times New Roman" w:hAnsi="Times New Roman"/>
          <w:sz w:val="24"/>
          <w:szCs w:val="24"/>
          <w:lang w:eastAsia="ar-SA" w:val="en-US"/>
        </w:rPr>
        <w:t xml:space="preserve"> Ljubljana (2011), etc.</w:t>
      </w:r>
    </w:p>
    <w:p>
      <w:pPr>
        <w:pStyle w:val="style0"/>
      </w:pPr>
      <w:r>
        <w:rPr>
          <w:rFonts w:ascii="Times New Roman" w:cs="Times New Roman" w:eastAsia="Times New Roman" w:hAnsi="Times New Roman"/>
          <w:i/>
          <w:iCs/>
          <w:sz w:val="24"/>
          <w:szCs w:val="24"/>
          <w:lang w:eastAsia="ar-SA" w:val="en-US"/>
        </w:rPr>
      </w:r>
    </w:p>
    <w:p>
      <w:pPr>
        <w:pStyle w:val="style0"/>
      </w:pPr>
      <w:r>
        <w:rPr>
          <w:rFonts w:ascii="Times New Roman" w:cs="Times New Roman" w:eastAsia="Times New Roman" w:hAnsi="Times New Roman"/>
          <w:b/>
          <w:iCs/>
          <w:sz w:val="24"/>
          <w:szCs w:val="24"/>
          <w:lang w:eastAsia="ar-SA" w:val="es-ES"/>
        </w:rPr>
        <w:t xml:space="preserve">Equipo de Cátedra: </w:t>
      </w:r>
    </w:p>
    <w:p>
      <w:pPr>
        <w:pStyle w:val="style0"/>
        <w:jc w:val="both"/>
      </w:pPr>
      <w:r>
        <w:rPr>
          <w:rFonts w:ascii="Times New Roman" w:cs="Times New Roman" w:eastAsia="Times New Roman" w:hAnsi="Times New Roman"/>
          <w:iCs/>
          <w:sz w:val="24"/>
          <w:szCs w:val="24"/>
          <w:lang w:eastAsia="ar-SA" w:val="es-ES"/>
        </w:rPr>
        <w:t xml:space="preserve">Jorge Alemán: psicoanalista. Poeta. Profesor Honorario de la Universidad de Buenos Aires. Entre sus últimos libros encontramos: </w:t>
      </w:r>
      <w:r>
        <w:rPr>
          <w:rFonts w:ascii="Times New Roman" w:cs="Times New Roman" w:hAnsi="Times New Roman"/>
          <w:i/>
          <w:sz w:val="24"/>
          <w:szCs w:val="24"/>
        </w:rPr>
        <w:t>En la frontera. Sujeto y capitalismo. El malestar en el presente neoliberal</w:t>
      </w:r>
      <w:r>
        <w:rPr>
          <w:rFonts w:ascii="Times New Roman" w:cs="Times New Roman" w:hAnsi="Times New Roman"/>
          <w:sz w:val="24"/>
          <w:szCs w:val="24"/>
        </w:rPr>
        <w:t xml:space="preserve"> (Editorial Gedisa, Barcelona, 2014) y </w:t>
      </w:r>
      <w:r>
        <w:rPr>
          <w:rFonts w:ascii="Times New Roman" w:cs="Times New Roman" w:hAnsi="Times New Roman"/>
          <w:i/>
          <w:sz w:val="24"/>
          <w:szCs w:val="24"/>
        </w:rPr>
        <w:t>Conjeturas sobre una izquierda lacaniana</w:t>
      </w:r>
      <w:r>
        <w:rPr>
          <w:rFonts w:ascii="Times New Roman" w:cs="Times New Roman" w:hAnsi="Times New Roman"/>
          <w:sz w:val="24"/>
          <w:szCs w:val="24"/>
        </w:rPr>
        <w:t xml:space="preserve"> (Grama Ediciones, Buenos Aires, 2013).</w:t>
      </w:r>
    </w:p>
    <w:p>
      <w:pPr>
        <w:pStyle w:val="style0"/>
        <w:jc w:val="both"/>
      </w:pPr>
      <w:r>
        <w:rPr>
          <w:rFonts w:ascii="Times New Roman" w:cs="Times New Roman" w:hAnsi="Times New Roman"/>
          <w:sz w:val="24"/>
          <w:szCs w:val="24"/>
        </w:rPr>
        <w:t xml:space="preserve">Ricardo Camargo: Dr. En Ciencia Política por la Universidad de Sheffield de Inglaterra. Abogado y Magíster en Ciencia Política por la Universidad de Chile y Master of International Studies por la Universidad de Otago de Nueva Zelanda. </w:t>
      </w:r>
      <w:r>
        <w:rPr>
          <w:rFonts w:ascii="Times New Roman" w:cs="Times New Roman" w:eastAsia="Times New Roman" w:hAnsi="Times New Roman"/>
          <w:iCs/>
          <w:sz w:val="24"/>
          <w:szCs w:val="24"/>
          <w:lang w:eastAsia="ar-SA" w:val="es-ES"/>
        </w:rPr>
        <w:t xml:space="preserve">Entre sus últimos libros encontramos: </w:t>
      </w:r>
      <w:r>
        <w:rPr>
          <w:rFonts w:ascii="Times New Roman" w:cs="Times New Roman" w:eastAsia="Times New Roman" w:hAnsi="Times New Roman"/>
          <w:i/>
          <w:iCs/>
          <w:sz w:val="24"/>
          <w:szCs w:val="24"/>
          <w:lang w:eastAsia="ar-SA" w:val="es-ES"/>
        </w:rPr>
        <w:t xml:space="preserve">El sublime retorno de la ideología. De Platón a Žižek </w:t>
      </w:r>
      <w:r>
        <w:rPr>
          <w:rFonts w:ascii="Times New Roman" w:cs="Times New Roman" w:eastAsia="Times New Roman" w:hAnsi="Times New Roman"/>
          <w:iCs/>
          <w:sz w:val="24"/>
          <w:szCs w:val="24"/>
          <w:lang w:eastAsia="ar-SA" w:val="es-ES"/>
        </w:rPr>
        <w:t xml:space="preserve">(Santiago de Chile, Ediciones Metales Pesados, 2011) y </w:t>
      </w:r>
      <w:r>
        <w:rPr>
          <w:rFonts w:ascii="Times New Roman" w:cs="Times New Roman" w:eastAsia="Times New Roman" w:hAnsi="Times New Roman"/>
          <w:i/>
          <w:iCs/>
          <w:sz w:val="24"/>
          <w:szCs w:val="24"/>
          <w:lang w:eastAsia="ar-SA" w:val="es-ES"/>
        </w:rPr>
        <w:t>Repensar lo político. Hacia una nueva política radical</w:t>
      </w:r>
      <w:r>
        <w:rPr>
          <w:rFonts w:ascii="Times New Roman" w:cs="Times New Roman" w:eastAsia="Times New Roman" w:hAnsi="Times New Roman"/>
          <w:iCs/>
          <w:sz w:val="24"/>
          <w:szCs w:val="24"/>
          <w:lang w:eastAsia="ar-SA" w:val="es-ES"/>
        </w:rPr>
        <w:t xml:space="preserve"> (Buenos Aires, Prometeo, 2014).</w:t>
      </w:r>
    </w:p>
    <w:p>
      <w:pPr>
        <w:pStyle w:val="style0"/>
        <w:jc w:val="both"/>
      </w:pPr>
      <w:r>
        <w:rPr>
          <w:rFonts w:ascii="Times New Roman" w:cs="Times New Roman" w:hAnsi="Times New Roman"/>
          <w:sz w:val="24"/>
          <w:szCs w:val="24"/>
        </w:rPr>
        <w:t xml:space="preserve">Laura Glanc: Licenciada en Cs. Antropológicas, por la UBA (2003). </w:t>
      </w:r>
      <w:r>
        <w:rPr>
          <w:rFonts w:ascii="Times New Roman" w:cs="Times New Roman" w:hAnsi="Times New Roman"/>
          <w:sz w:val="24"/>
          <w:szCs w:val="24"/>
          <w:lang w:val="en-US"/>
        </w:rPr>
        <w:t xml:space="preserve">Magister (2005) y Doctora (2011), ambos en </w:t>
      </w:r>
      <w:r>
        <w:rPr>
          <w:rFonts w:ascii="Times New Roman" w:cs="Times New Roman" w:hAnsi="Times New Roman"/>
          <w:i/>
          <w:sz w:val="24"/>
          <w:szCs w:val="24"/>
          <w:lang w:val="en-US"/>
        </w:rPr>
        <w:t>Ideology and Discourse Analysis por la University of Essex</w:t>
      </w:r>
      <w:r>
        <w:rPr>
          <w:rFonts w:ascii="Times New Roman" w:cs="Times New Roman" w:hAnsi="Times New Roman"/>
          <w:sz w:val="24"/>
          <w:szCs w:val="24"/>
          <w:lang w:val="en-US"/>
        </w:rPr>
        <w:t xml:space="preserve">, Inglaterra. Visiting Fellow del Centre for theoretical Studies in the Humanities and Social Sciences, University of Essex (2012-2013). </w:t>
      </w:r>
      <w:r>
        <w:rPr>
          <w:rFonts w:ascii="Times New Roman" w:cs="Times New Roman" w:hAnsi="Times New Roman"/>
          <w:sz w:val="24"/>
          <w:szCs w:val="24"/>
        </w:rPr>
        <w:t>Actualmente, Laura se desempeña como Profesora Adjunta en el Instituto Universitario de la Gendarmería Nacional (IUGNA) y Profesora Titular, Cátedra “Instituto de Menores y Cárceles de Mujeres” en la UNLZ. Asimismo, ha estado a cargo del seminario “La teoría del discurso: una introducción al pensamiento de Ernesto Laclau y Chantal Mouffe” en la Maestría en Análisis del Discurso, dirigida por Elvira Arnoux, Facultad de Filosofía y Letras, UBA (2014).</w:t>
      </w:r>
    </w:p>
    <w:p>
      <w:pPr>
        <w:pStyle w:val="style0"/>
      </w:pPr>
      <w:r>
        <w:rPr>
          <w:rFonts w:ascii="Times New Roman" w:cs="Times New Roman" w:eastAsia="Times New Roman" w:hAnsi="Times New Roman"/>
          <w:iCs/>
          <w:sz w:val="24"/>
          <w:szCs w:val="24"/>
          <w:lang w:eastAsia="ar-SA" w:val="es-ES"/>
        </w:rPr>
      </w:r>
    </w:p>
    <w:p>
      <w:pPr>
        <w:pStyle w:val="style0"/>
        <w:tabs>
          <w:tab w:leader="none" w:pos="2880" w:val="left"/>
        </w:tabs>
        <w:suppressAutoHyphens w:val="true"/>
        <w:spacing w:after="0" w:before="240" w:line="100" w:lineRule="atLeast"/>
        <w:ind w:hanging="1440" w:left="1440" w:right="0"/>
        <w:jc w:val="center"/>
      </w:pPr>
      <w:r>
        <w:rPr>
          <w:rFonts w:ascii="Times New Roman" w:cs="Times New Roman" w:eastAsia="Times New Roman" w:hAnsi="Times New Roman"/>
          <w:b/>
          <w:iCs/>
          <w:sz w:val="24"/>
          <w:szCs w:val="24"/>
          <w:lang w:eastAsia="ar-SA" w:val="es-ES"/>
        </w:rPr>
        <w:t>PROPUESTA Y OBJETIVOS PEDAGÓGICOS</w:t>
      </w:r>
    </w:p>
    <w:p>
      <w:pPr>
        <w:pStyle w:val="style0"/>
      </w:pPr>
      <w:r>
        <w:rPr>
          <w:rFonts w:ascii="Times New Roman" w:cs="Times New Roman" w:hAnsi="Times New Roman"/>
          <w:b/>
          <w:sz w:val="24"/>
          <w:szCs w:val="24"/>
        </w:rPr>
      </w:r>
    </w:p>
    <w:p>
      <w:pPr>
        <w:pStyle w:val="style0"/>
        <w:suppressAutoHyphens w:val="true"/>
        <w:spacing w:after="0" w:before="0" w:line="360" w:lineRule="auto"/>
        <w:jc w:val="both"/>
      </w:pPr>
      <w:r>
        <w:rPr>
          <w:rFonts w:ascii="Times New Roman" w:cs="Times New Roman" w:eastAsia="Times New Roman" w:hAnsi="Times New Roman"/>
          <w:sz w:val="24"/>
          <w:szCs w:val="24"/>
          <w:lang w:eastAsia="ar-SA" w:val="es-ES"/>
        </w:rPr>
        <w:t>La propuesta de la cátedra es crear un espacio de formación, reflexión e investigación partiendo desde la propuesta básica del posmarxismo (que trae implicadas mutuas incidencias entre la teoría la política contemporánea, el psicoanálisis y el posestructuralismo en general), en donde los cursantes puedan adquirir herramientas teóricas y, al mismo tiempo, desarrollar capacidades analíticas que les permitan trabajar sobre casos concretos.</w:t>
      </w:r>
    </w:p>
    <w:p>
      <w:pPr>
        <w:pStyle w:val="style0"/>
        <w:suppressAutoHyphens w:val="true"/>
        <w:spacing w:after="0" w:before="0" w:line="360" w:lineRule="auto"/>
        <w:jc w:val="both"/>
      </w:pPr>
      <w:r>
        <w:rPr>
          <w:rFonts w:ascii="Times New Roman" w:cs="Times New Roman" w:eastAsia="Times New Roman" w:hAnsi="Times New Roman"/>
          <w:sz w:val="24"/>
          <w:szCs w:val="24"/>
          <w:lang w:eastAsia="ar-SA" w:val="es-ES"/>
        </w:rPr>
        <w:t xml:space="preserve">Los modelos teóricos dominantes han arrojado a las ciencias sociales y a las humanidades a callejones sin salida, en tanto no alcanzan a comprender los fenómenos actuales ni tampoco logran brindar soluciones a los problemas reales. El propósito de la cátedra está en dirección de capacitar a los estudiantes para que participen de las discusiones académicas contemporáneas, generando un espacio de pensamiento e investigación que -teniendo en cuenta las intersecciones y tensiones que se establecen entre el psicoanálisis, la política y el posestructuralismo en general- contribuya a superar los atolladeros teóricos mencionados y, aprovechar nuestra condición de “país periférico” para echar luz sobre los puntos ciegos propios del pensamiento de los países centrales. </w:t>
      </w:r>
    </w:p>
    <w:p>
      <w:pPr>
        <w:pStyle w:val="style0"/>
      </w:pPr>
      <w:r>
        <w:rPr>
          <w:rFonts w:ascii="Times New Roman" w:cs="Times New Roman" w:hAnsi="Times New Roman"/>
          <w:sz w:val="24"/>
          <w:szCs w:val="24"/>
        </w:rPr>
      </w:r>
    </w:p>
    <w:p>
      <w:pPr>
        <w:pStyle w:val="style0"/>
        <w:keepNext/>
        <w:tabs>
          <w:tab w:leader="none" w:pos="1080" w:val="left"/>
        </w:tabs>
        <w:suppressAutoHyphens w:val="true"/>
        <w:spacing w:after="0" w:before="0" w:line="360" w:lineRule="auto"/>
        <w:ind w:hanging="0" w:left="360" w:right="0"/>
        <w:jc w:val="center"/>
      </w:pPr>
      <w:r>
        <w:rPr>
          <w:rFonts w:ascii="Times New Roman" w:cs="Times New Roman" w:eastAsia="Times New Roman" w:hAnsi="Times New Roman"/>
          <w:b/>
          <w:sz w:val="24"/>
          <w:szCs w:val="24"/>
          <w:lang w:eastAsia="ar-SA"/>
        </w:rPr>
        <w:t>FUN</w:t>
      </w:r>
      <w:bookmarkStart w:id="2" w:name="_GoBack"/>
      <w:bookmarkEnd w:id="2"/>
      <w:r>
        <w:rPr>
          <w:rFonts w:ascii="Times New Roman" w:cs="Times New Roman" w:eastAsia="Times New Roman" w:hAnsi="Times New Roman"/>
          <w:b/>
          <w:sz w:val="24"/>
          <w:szCs w:val="24"/>
          <w:lang w:eastAsia="ar-SA"/>
        </w:rPr>
        <w:t>DAMENTACION</w:t>
      </w:r>
    </w:p>
    <w:p>
      <w:pPr>
        <w:pStyle w:val="style0"/>
        <w:suppressAutoHyphens w:val="true"/>
        <w:spacing w:after="0" w:before="0" w:line="360" w:lineRule="auto"/>
        <w:jc w:val="both"/>
      </w:pPr>
      <w:r>
        <w:rPr>
          <w:rFonts w:ascii="Times New Roman" w:cs="Times New Roman" w:eastAsia="Times New Roman" w:hAnsi="Times New Roman"/>
          <w:sz w:val="24"/>
          <w:szCs w:val="24"/>
          <w:lang w:eastAsia="ar-SA" w:val="es-ES"/>
        </w:rPr>
        <w:t>Presentar una Cátedra denominada Ernesto Laclau implica necesariamente hacer mención del posmarxismo y la incidencia deconstructiva que este conlleva, del psicoanálisis en la política, no sólo en relación con la operación de desfundamentación de la filosofía, sino fundamentalmente por las intervenciones transformadoras de la política por parte del psicoanálisis. Mientras que con la filosofía, la ontología brinda cimientos firmes desde donde construir el pensamiento político, el psicoanálisis socava esos fundamentos haciendo tambalear por igual el edificio de las dos grandes líneas tradicionales del pensamiento político: el liberalismo y el marxismo. La relación entre psicoanálisis y política, no se ajusta de manera precisa, se trata de una relación al menos incómoda. Pero: ¿no es eso lo que define a una verdadera relación? En una verdadera relación, los que participan -en este caso el psicoanálisis y la política- ambos, se encuentran afectados, conmovidos el uno por el otro. Pero hay algo que no debemos soslayar: esta afectación no debe ser pensada sólo en su dimensión corrosiva, deconstructiva, también podemos pensar los efectos de esta operación en su aspecto constructivo, o “creativo”. El objetivo de la cátedra intenta abordar estas dos dimensiones, la deconstructiva y la vertiente de invención que ofrecen los hallazgos del psicoanálisis al campo de la política.</w:t>
      </w:r>
    </w:p>
    <w:p>
      <w:pPr>
        <w:pStyle w:val="style0"/>
      </w:pPr>
      <w:r>
        <w:rPr>
          <w:rFonts w:ascii="Times New Roman" w:cs="Times New Roman" w:hAnsi="Times New Roman"/>
          <w:sz w:val="24"/>
          <w:szCs w:val="24"/>
          <w:lang w:val="es-ES"/>
        </w:rPr>
      </w:r>
    </w:p>
    <w:p>
      <w:pPr>
        <w:pStyle w:val="style0"/>
        <w:spacing w:line="360" w:lineRule="auto"/>
        <w:jc w:val="center"/>
      </w:pPr>
      <w:r>
        <w:rPr>
          <w:rFonts w:ascii="Times New Roman" w:cs="Times New Roman" w:eastAsia="Times New Roman" w:hAnsi="Times New Roman"/>
          <w:b/>
          <w:sz w:val="24"/>
          <w:szCs w:val="24"/>
          <w:lang w:eastAsia="ar-SA" w:val="es-ES"/>
        </w:rPr>
        <w:t>PROGRAMA</w:t>
      </w:r>
    </w:p>
    <w:p>
      <w:pPr>
        <w:pStyle w:val="style0"/>
      </w:pPr>
      <w:r>
        <w:rPr>
          <w:rFonts w:ascii="Times New Roman" w:cs="Times New Roman" w:hAnsi="Times New Roman"/>
          <w:b/>
          <w:sz w:val="24"/>
          <w:szCs w:val="24"/>
        </w:rPr>
        <w:t>El conocimiento como representación: El modelo topográfico de Platón</w:t>
      </w:r>
    </w:p>
    <w:p>
      <w:pPr>
        <w:pStyle w:val="style0"/>
      </w:pPr>
      <w:r>
        <w:rPr>
          <w:rFonts w:ascii="Times New Roman" w:cs="Times New Roman" w:hAnsi="Times New Roman"/>
          <w:sz w:val="24"/>
          <w:szCs w:val="24"/>
        </w:rPr>
        <w:t xml:space="preserve">Presentación de la indagatoria. El modelo fundacional/topográfico de la verdad en Platón; algunos aspectos básicos de la epistemología clásica. Consecuencias políticas del modelo fundacional: la propuesta política de Platón. </w:t>
      </w:r>
    </w:p>
    <w:p>
      <w:pPr>
        <w:pStyle w:val="style0"/>
      </w:pPr>
      <w:r>
        <w:rPr>
          <w:rFonts w:ascii="Times New Roman" w:cs="Times New Roman" w:hAnsi="Times New Roman"/>
          <w:sz w:val="24"/>
          <w:szCs w:val="24"/>
        </w:rPr>
        <w:t>La presencia del esquema platónico en la distinción denotación/connotación como modelo representacional, en la crítica de la ideología en Barthes; los límites de un lenguaje-objeto esencialista para superar la ideología.</w:t>
      </w:r>
    </w:p>
    <w:p>
      <w:pPr>
        <w:pStyle w:val="style27"/>
        <w:numPr>
          <w:ilvl w:val="0"/>
          <w:numId w:val="2"/>
        </w:numPr>
      </w:pPr>
      <w:r>
        <w:rPr>
          <w:rFonts w:ascii="Times New Roman" w:cs="Times New Roman" w:hAnsi="Times New Roman"/>
          <w:sz w:val="24"/>
          <w:szCs w:val="24"/>
        </w:rPr>
        <w:t>Barthes, Roland “El mito hoy”, en Mitologías, Siglo XXI, México, 1980, pp. 199-257.</w:t>
      </w:r>
    </w:p>
    <w:p>
      <w:pPr>
        <w:pStyle w:val="style27"/>
        <w:numPr>
          <w:ilvl w:val="0"/>
          <w:numId w:val="2"/>
        </w:numPr>
      </w:pPr>
      <w:r>
        <w:rPr>
          <w:rFonts w:ascii="Times New Roman" w:cs="Times New Roman" w:hAnsi="Times New Roman"/>
          <w:sz w:val="24"/>
          <w:szCs w:val="24"/>
        </w:rPr>
        <w:t>Platón, La república, Libro VII, Colección Nuestros Clásicos, UNAM, México, 1978. Ediciones varias.</w:t>
      </w:r>
    </w:p>
    <w:p>
      <w:pPr>
        <w:pStyle w:val="style0"/>
      </w:pPr>
      <w:r>
        <w:rPr>
          <w:rFonts w:ascii="Times New Roman" w:cs="Times New Roman" w:hAnsi="Times New Roman"/>
          <w:sz w:val="24"/>
          <w:szCs w:val="24"/>
        </w:rPr>
      </w:r>
    </w:p>
    <w:p>
      <w:pPr>
        <w:pStyle w:val="style0"/>
      </w:pPr>
      <w:r>
        <w:rPr>
          <w:rFonts w:ascii="Times New Roman" w:cs="Times New Roman" w:hAnsi="Times New Roman"/>
          <w:b/>
          <w:sz w:val="24"/>
          <w:szCs w:val="24"/>
        </w:rPr>
        <w:t xml:space="preserve">Tres perspectivas de la representación: Modelos de la modernidad. </w:t>
      </w:r>
    </w:p>
    <w:p>
      <w:pPr>
        <w:pStyle w:val="style0"/>
      </w:pPr>
      <w:r>
        <w:rPr>
          <w:rFonts w:ascii="Times New Roman" w:cs="Times New Roman" w:hAnsi="Times New Roman"/>
          <w:sz w:val="24"/>
          <w:szCs w:val="24"/>
        </w:rPr>
        <w:t>La paradoja de la representación. Hobbes o la disolución de la representación por el lado del representante.  Rousseau, o la disolución de la representación por el lado del representado. De Lenin a Freud, o la imposibilidad de la disolución. Un estudio de caso.</w:t>
      </w:r>
    </w:p>
    <w:p>
      <w:pPr>
        <w:pStyle w:val="style27"/>
        <w:numPr>
          <w:ilvl w:val="0"/>
          <w:numId w:val="3"/>
        </w:numPr>
      </w:pPr>
      <w:r>
        <w:rPr>
          <w:rFonts w:ascii="Times New Roman" w:cs="Times New Roman" w:hAnsi="Times New Roman"/>
          <w:sz w:val="24"/>
          <w:szCs w:val="24"/>
        </w:rPr>
        <w:t xml:space="preserve">Biglieri, Paula, “El retorno del pueblo argentino: entre la autorización y la asamblea. La Argentina en la era K”, en Biglieri y Perelló </w:t>
      </w:r>
      <w:r>
        <w:rPr>
          <w:rFonts w:ascii="Times New Roman" w:cs="Times New Roman" w:eastAsia="Times New Roman" w:hAnsi="Times New Roman"/>
          <w:sz w:val="24"/>
          <w:szCs w:val="24"/>
          <w:lang w:eastAsia="ar-SA" w:val="es-ES"/>
        </w:rPr>
        <w:t xml:space="preserve">y </w:t>
      </w:r>
      <w:r>
        <w:rPr>
          <w:rFonts w:ascii="Times New Roman" w:cs="Times New Roman" w:eastAsia="Times New Roman" w:hAnsi="Times New Roman"/>
          <w:i/>
          <w:sz w:val="24"/>
          <w:szCs w:val="24"/>
          <w:lang w:eastAsia="ar-SA" w:val="es-ES"/>
        </w:rPr>
        <w:t xml:space="preserve">En el nombre del pueblo. </w:t>
      </w:r>
      <w:r>
        <w:rPr>
          <w:rFonts w:ascii="Times New Roman" w:cs="Times New Roman" w:eastAsia="Times New Roman" w:hAnsi="Times New Roman"/>
          <w:i/>
          <w:sz w:val="24"/>
          <w:szCs w:val="24"/>
          <w:lang w:eastAsia="ar-SA"/>
        </w:rPr>
        <w:t>La emergencia del populismo kirchnerista</w:t>
      </w:r>
      <w:r>
        <w:rPr>
          <w:rFonts w:ascii="Times New Roman" w:cs="Times New Roman" w:eastAsia="Times New Roman" w:hAnsi="Times New Roman"/>
          <w:sz w:val="24"/>
          <w:szCs w:val="24"/>
          <w:lang w:eastAsia="ar-SA"/>
        </w:rPr>
        <w:t>, San Martín: UNSAM Edita, 2007</w:t>
      </w:r>
    </w:p>
    <w:p>
      <w:pPr>
        <w:pStyle w:val="style27"/>
        <w:numPr>
          <w:ilvl w:val="0"/>
          <w:numId w:val="3"/>
        </w:numPr>
      </w:pPr>
      <w:r>
        <w:rPr>
          <w:rFonts w:ascii="Times New Roman" w:cs="Times New Roman" w:hAnsi="Times New Roman"/>
          <w:sz w:val="24"/>
          <w:szCs w:val="24"/>
        </w:rPr>
        <w:t xml:space="preserve">Freud, Sigmund, Introducción del narcisismo. En </w:t>
      </w:r>
      <w:r>
        <w:rPr>
          <w:rFonts w:ascii="Times New Roman" w:cs="Times New Roman" w:hAnsi="Times New Roman"/>
          <w:i/>
          <w:sz w:val="24"/>
          <w:szCs w:val="24"/>
        </w:rPr>
        <w:t>Obras Completas.</w:t>
      </w:r>
      <w:r>
        <w:rPr>
          <w:rFonts w:ascii="Times New Roman" w:cs="Times New Roman" w:hAnsi="Times New Roman"/>
          <w:sz w:val="24"/>
          <w:szCs w:val="24"/>
        </w:rPr>
        <w:t xml:space="preserve"> Buenos Aires: Amorrortu Editores, 1998, XIV, 65 - 98.</w:t>
      </w:r>
    </w:p>
    <w:p>
      <w:pPr>
        <w:pStyle w:val="style27"/>
        <w:numPr>
          <w:ilvl w:val="0"/>
          <w:numId w:val="3"/>
        </w:numPr>
      </w:pPr>
      <w:r>
        <w:rPr>
          <w:rFonts w:ascii="Times New Roman" w:cs="Times New Roman" w:hAnsi="Times New Roman"/>
          <w:sz w:val="24"/>
          <w:szCs w:val="24"/>
        </w:rPr>
        <w:t xml:space="preserve">Hobbes, Thomas, </w:t>
      </w:r>
      <w:r>
        <w:rPr>
          <w:rFonts w:ascii="Times New Roman" w:cs="Times New Roman" w:hAnsi="Times New Roman"/>
          <w:i/>
          <w:sz w:val="24"/>
          <w:szCs w:val="24"/>
        </w:rPr>
        <w:t>Leviatán o de la materia, forma y poder de una república eclesiástica y civil</w:t>
      </w:r>
      <w:r>
        <w:rPr>
          <w:rFonts w:ascii="Times New Roman" w:cs="Times New Roman" w:hAnsi="Times New Roman"/>
          <w:sz w:val="24"/>
          <w:szCs w:val="24"/>
        </w:rPr>
        <w:t xml:space="preserve">. México: FCE, 1994. </w:t>
      </w:r>
    </w:p>
    <w:p>
      <w:pPr>
        <w:pStyle w:val="style27"/>
        <w:numPr>
          <w:ilvl w:val="0"/>
          <w:numId w:val="3"/>
        </w:numPr>
      </w:pPr>
      <w:r>
        <w:rPr>
          <w:rFonts w:ascii="Times New Roman" w:cs="Times New Roman" w:hAnsi="Times New Roman"/>
          <w:sz w:val="24"/>
          <w:szCs w:val="24"/>
        </w:rPr>
        <w:t xml:space="preserve">Lacan, Jacques, "El estadio del espejo como formador de la función del yo (/e) tal como se nos revela en la experiencia psicoanalítica.", en </w:t>
      </w:r>
      <w:r>
        <w:rPr>
          <w:rFonts w:ascii="Times New Roman" w:cs="Times New Roman" w:hAnsi="Times New Roman"/>
          <w:i/>
          <w:sz w:val="24"/>
          <w:szCs w:val="24"/>
        </w:rPr>
        <w:t>Escritos</w:t>
      </w:r>
      <w:r>
        <w:rPr>
          <w:rFonts w:ascii="Times New Roman" w:cs="Times New Roman" w:hAnsi="Times New Roman"/>
          <w:sz w:val="24"/>
          <w:szCs w:val="24"/>
        </w:rPr>
        <w:t>, Vol. 1, Siglo XXI, México, 1984 pp. 86-93.</w:t>
      </w:r>
    </w:p>
    <w:p>
      <w:pPr>
        <w:pStyle w:val="style27"/>
        <w:numPr>
          <w:ilvl w:val="0"/>
          <w:numId w:val="3"/>
        </w:numPr>
      </w:pPr>
      <w:r>
        <w:rPr>
          <w:rFonts w:ascii="Times New Roman" w:cs="Times New Roman" w:hAnsi="Times New Roman"/>
          <w:sz w:val="24"/>
          <w:szCs w:val="24"/>
        </w:rPr>
        <w:t xml:space="preserve">Lacan, Jacques, "La agresividad en psicoanálisis", en </w:t>
      </w:r>
      <w:r>
        <w:rPr>
          <w:rFonts w:ascii="Times New Roman" w:cs="Times New Roman" w:hAnsi="Times New Roman"/>
          <w:i/>
          <w:sz w:val="24"/>
          <w:szCs w:val="24"/>
        </w:rPr>
        <w:t>Escritos</w:t>
      </w:r>
      <w:r>
        <w:rPr>
          <w:rFonts w:ascii="Times New Roman" w:cs="Times New Roman" w:hAnsi="Times New Roman"/>
          <w:sz w:val="24"/>
          <w:szCs w:val="24"/>
        </w:rPr>
        <w:t>, Vol. 1, Siglo XXI, México, 1984 pp. 94-116.</w:t>
      </w:r>
    </w:p>
    <w:p>
      <w:pPr>
        <w:pStyle w:val="style27"/>
        <w:numPr>
          <w:ilvl w:val="0"/>
          <w:numId w:val="3"/>
        </w:numPr>
      </w:pPr>
      <w:r>
        <w:rPr>
          <w:rFonts w:ascii="Times New Roman" w:cs="Times New Roman" w:hAnsi="Times New Roman"/>
          <w:sz w:val="24"/>
          <w:szCs w:val="24"/>
        </w:rPr>
        <w:t xml:space="preserve">Lenin, Vladimir llich, </w:t>
      </w:r>
      <w:r>
        <w:rPr>
          <w:rFonts w:ascii="Times New Roman" w:cs="Times New Roman" w:hAnsi="Times New Roman"/>
          <w:i/>
          <w:sz w:val="24"/>
          <w:szCs w:val="24"/>
        </w:rPr>
        <w:t>¿Qué hacer?</w:t>
      </w:r>
      <w:r>
        <w:rPr>
          <w:rFonts w:ascii="Times New Roman" w:cs="Times New Roman" w:hAnsi="Times New Roman"/>
          <w:sz w:val="24"/>
          <w:szCs w:val="24"/>
        </w:rPr>
        <w:t xml:space="preserve"> </w:t>
      </w:r>
      <w:r>
        <w:rPr>
          <w:rFonts w:ascii="Times New Roman" w:cs="Times New Roman" w:hAnsi="Times New Roman"/>
          <w:i/>
          <w:sz w:val="24"/>
          <w:szCs w:val="24"/>
        </w:rPr>
        <w:t>Problemas candentes de nuestro movimiento.</w:t>
      </w:r>
      <w:r>
        <w:rPr>
          <w:rFonts w:ascii="Times New Roman" w:cs="Times New Roman" w:hAnsi="Times New Roman"/>
          <w:sz w:val="24"/>
          <w:szCs w:val="24"/>
        </w:rPr>
        <w:t xml:space="preserve"> Moscú: Ediciones en Lenguas Extranjeras, 1939.</w:t>
      </w:r>
    </w:p>
    <w:p>
      <w:pPr>
        <w:pStyle w:val="style27"/>
        <w:numPr>
          <w:ilvl w:val="0"/>
          <w:numId w:val="3"/>
        </w:numPr>
      </w:pPr>
      <w:r>
        <w:rPr>
          <w:rFonts w:ascii="Times New Roman" w:cs="Times New Roman" w:hAnsi="Times New Roman"/>
          <w:sz w:val="24"/>
          <w:szCs w:val="24"/>
        </w:rPr>
        <w:t xml:space="preserve">Rousseau, Jean Jacques, </w:t>
      </w:r>
      <w:r>
        <w:rPr>
          <w:rFonts w:ascii="Times New Roman" w:cs="Times New Roman" w:hAnsi="Times New Roman"/>
          <w:i/>
          <w:sz w:val="24"/>
          <w:szCs w:val="24"/>
        </w:rPr>
        <w:t>Del Contrato Social- Discursos.</w:t>
      </w:r>
      <w:r>
        <w:rPr>
          <w:rFonts w:ascii="Times New Roman" w:cs="Times New Roman" w:hAnsi="Times New Roman"/>
          <w:sz w:val="24"/>
          <w:szCs w:val="24"/>
        </w:rPr>
        <w:t xml:space="preserve"> Madrid: Alianza Editorial, 1988.</w:t>
      </w:r>
    </w:p>
    <w:p>
      <w:pPr>
        <w:pStyle w:val="style0"/>
      </w:pPr>
      <w:r>
        <w:rPr>
          <w:rFonts w:ascii="Times New Roman" w:cs="Times New Roman" w:hAnsi="Times New Roman"/>
          <w:sz w:val="24"/>
          <w:szCs w:val="24"/>
        </w:rPr>
      </w:r>
    </w:p>
    <w:p>
      <w:pPr>
        <w:pStyle w:val="style0"/>
      </w:pPr>
      <w:r>
        <w:rPr>
          <w:rFonts w:ascii="Times New Roman" w:cs="Times New Roman" w:hAnsi="Times New Roman"/>
          <w:b/>
          <w:sz w:val="24"/>
          <w:szCs w:val="24"/>
        </w:rPr>
        <w:t>Crítica del modelo representacional I: Sobredeterminación</w:t>
      </w:r>
    </w:p>
    <w:p>
      <w:pPr>
        <w:pStyle w:val="style0"/>
      </w:pPr>
      <w:r>
        <w:rPr>
          <w:rFonts w:ascii="Times New Roman" w:cs="Times New Roman" w:hAnsi="Times New Roman"/>
          <w:sz w:val="24"/>
          <w:szCs w:val="24"/>
        </w:rPr>
        <w:t>La noción de sobredeterminación en Freud: hermenéutica sin significados transcendentales o interpretación sin un referente absoluto; un uso creativo de esta noción en la crítica althusseriana del determinismo económico en el pensamiento marxista; algunos atisbos de un enfoque deconstructivo en Althusser; los límites del proyecto althusseriano.</w:t>
      </w:r>
    </w:p>
    <w:p>
      <w:pPr>
        <w:pStyle w:val="style27"/>
        <w:numPr>
          <w:ilvl w:val="0"/>
          <w:numId w:val="4"/>
        </w:numPr>
      </w:pPr>
      <w:r>
        <w:rPr>
          <w:rFonts w:ascii="Times New Roman" w:cs="Times New Roman" w:hAnsi="Times New Roman"/>
          <w:sz w:val="24"/>
          <w:szCs w:val="24"/>
        </w:rPr>
        <w:t>Althusser, Louis “Contradicción y sobredeterminación” (1962), en La revolución teórica de Marx, Siglo XXI, México, 1968, pp. 71-96.</w:t>
      </w:r>
    </w:p>
    <w:p>
      <w:pPr>
        <w:pStyle w:val="style27"/>
        <w:numPr>
          <w:ilvl w:val="0"/>
          <w:numId w:val="4"/>
        </w:numPr>
      </w:pPr>
      <w:r>
        <w:rPr>
          <w:rFonts w:ascii="Times New Roman" w:cs="Times New Roman" w:hAnsi="Times New Roman"/>
          <w:sz w:val="24"/>
          <w:szCs w:val="24"/>
        </w:rPr>
        <w:t>Freud, Sigmund “El trabajo del sueño”, capítulo VI de La interpretación de los sueños, Vol. 4 de las Obras Completas, Amorrortu, Buenos Aires, 1979, pp. 285-315.</w:t>
      </w:r>
    </w:p>
    <w:p>
      <w:pPr>
        <w:pStyle w:val="style27"/>
        <w:numPr>
          <w:ilvl w:val="0"/>
          <w:numId w:val="4"/>
        </w:numPr>
      </w:pPr>
      <w:r>
        <w:rPr>
          <w:rFonts w:ascii="Times New Roman" w:cs="Times New Roman" w:hAnsi="Times New Roman"/>
          <w:sz w:val="24"/>
          <w:szCs w:val="24"/>
        </w:rPr>
        <w:t>Marx, Karl “Prefacio a la contribución de la crítica de la economía política”, en Carlos Marx y Federico Engels, Obras Escogidas, Editorial Progreso, Moscú, 1975, u otras ediciones.</w:t>
      </w:r>
    </w:p>
    <w:p>
      <w:pPr>
        <w:pStyle w:val="style0"/>
      </w:pPr>
      <w:r>
        <w:rPr>
          <w:rFonts w:ascii="Times New Roman" w:cs="Times New Roman" w:hAnsi="Times New Roman"/>
          <w:sz w:val="24"/>
          <w:szCs w:val="24"/>
        </w:rPr>
      </w:r>
    </w:p>
    <w:p>
      <w:pPr>
        <w:pStyle w:val="style0"/>
      </w:pPr>
      <w:r>
        <w:rPr>
          <w:rFonts w:ascii="Times New Roman" w:cs="Times New Roman" w:hAnsi="Times New Roman"/>
          <w:b/>
          <w:sz w:val="24"/>
          <w:szCs w:val="24"/>
        </w:rPr>
        <w:t>Crítica al modelo representacional II: El posmarxismo de Laclau y Mouffe</w:t>
      </w:r>
    </w:p>
    <w:p>
      <w:pPr>
        <w:pStyle w:val="style0"/>
      </w:pPr>
      <w:r>
        <w:rPr>
          <w:rFonts w:ascii="Times New Roman" w:cs="Times New Roman" w:hAnsi="Times New Roman"/>
          <w:sz w:val="24"/>
          <w:szCs w:val="24"/>
        </w:rPr>
        <w:t>Un repaso del marxismo a través de Barthes. Gramsci. Un retorno a Freud. El concepto de sobredeterminación según Laclau y Mouffe. La imposibilidad de la sociedad. Hegemonía, antagonismo y política.</w:t>
      </w:r>
    </w:p>
    <w:p>
      <w:pPr>
        <w:pStyle w:val="style27"/>
        <w:numPr>
          <w:ilvl w:val="0"/>
          <w:numId w:val="5"/>
        </w:numPr>
      </w:pPr>
      <w:r>
        <w:rPr>
          <w:rFonts w:ascii="Times New Roman" w:cs="Times New Roman" w:hAnsi="Times New Roman"/>
          <w:sz w:val="24"/>
          <w:szCs w:val="24"/>
        </w:rPr>
        <w:t xml:space="preserve">Laclau, Ernesto y Mouffe, Chantal </w:t>
      </w:r>
      <w:r>
        <w:rPr>
          <w:rFonts w:ascii="Times New Roman" w:cs="Times New Roman" w:hAnsi="Times New Roman"/>
          <w:i/>
          <w:sz w:val="24"/>
          <w:szCs w:val="24"/>
        </w:rPr>
        <w:t>Hegemonía y estrategia socialista</w:t>
      </w:r>
      <w:r>
        <w:rPr>
          <w:rFonts w:ascii="Times New Roman" w:cs="Times New Roman" w:hAnsi="Times New Roman"/>
          <w:sz w:val="24"/>
          <w:szCs w:val="24"/>
        </w:rPr>
        <w:t>, Siglo XXI, México, 1987, Capítulo 3 (pp. 103-147).</w:t>
      </w:r>
    </w:p>
    <w:p>
      <w:pPr>
        <w:pStyle w:val="style27"/>
        <w:numPr>
          <w:ilvl w:val="0"/>
          <w:numId w:val="5"/>
        </w:numPr>
      </w:pPr>
      <w:r>
        <w:rPr>
          <w:rFonts w:ascii="Times New Roman" w:cs="Times New Roman" w:hAnsi="Times New Roman"/>
          <w:sz w:val="24"/>
          <w:szCs w:val="24"/>
        </w:rPr>
        <w:t xml:space="preserve">Laclau, Ernesto, </w:t>
      </w:r>
      <w:r>
        <w:rPr>
          <w:rFonts w:ascii="Times New Roman" w:cs="Times New Roman" w:hAnsi="Times New Roman"/>
          <w:i/>
          <w:sz w:val="24"/>
          <w:szCs w:val="24"/>
        </w:rPr>
        <w:t>Nuevas reflexiones sobre la revolución de nuestro tiempo</w:t>
      </w:r>
      <w:r>
        <w:rPr>
          <w:rFonts w:ascii="Times New Roman" w:cs="Times New Roman" w:hAnsi="Times New Roman"/>
          <w:sz w:val="24"/>
          <w:szCs w:val="24"/>
        </w:rPr>
        <w:t>. Buenos Aires: Nueva Visión, 1993.</w:t>
      </w:r>
    </w:p>
    <w:p>
      <w:pPr>
        <w:pStyle w:val="style0"/>
      </w:pPr>
      <w:r>
        <w:rPr>
          <w:rFonts w:ascii="Times New Roman" w:cs="Times New Roman" w:hAnsi="Times New Roman"/>
          <w:sz w:val="24"/>
          <w:szCs w:val="24"/>
        </w:rPr>
      </w:r>
    </w:p>
    <w:p>
      <w:pPr>
        <w:pStyle w:val="style0"/>
      </w:pPr>
      <w:r>
        <w:rPr>
          <w:rFonts w:ascii="Times New Roman" w:cs="Times New Roman" w:hAnsi="Times New Roman"/>
          <w:b/>
          <w:sz w:val="24"/>
          <w:szCs w:val="24"/>
        </w:rPr>
        <w:t>La psicología de las masas en la razón populista.</w:t>
      </w:r>
    </w:p>
    <w:p>
      <w:pPr>
        <w:pStyle w:val="style0"/>
      </w:pPr>
      <w:r>
        <w:rPr>
          <w:rFonts w:ascii="Times New Roman" w:cs="Times New Roman" w:hAnsi="Times New Roman"/>
          <w:sz w:val="24"/>
          <w:szCs w:val="24"/>
        </w:rPr>
        <w:t>El enigma de las masas. Deconstruir e inventar con Freud: El ingreso del afecto al estudio de la política. La categoría de demanda social. El uso del modelo freudiano en el concepto de pueblo de Laclau.</w:t>
      </w:r>
    </w:p>
    <w:p>
      <w:pPr>
        <w:pStyle w:val="style27"/>
        <w:numPr>
          <w:ilvl w:val="0"/>
          <w:numId w:val="6"/>
        </w:numPr>
      </w:pPr>
      <w:r>
        <w:rPr>
          <w:rFonts w:ascii="Times New Roman" w:cs="Times New Roman" w:hAnsi="Times New Roman"/>
          <w:sz w:val="24"/>
          <w:szCs w:val="24"/>
        </w:rPr>
        <w:t xml:space="preserve">Biglieri, Paula y Perelló, Gloria, </w:t>
      </w:r>
      <w:r>
        <w:rPr>
          <w:rFonts w:ascii="Times New Roman" w:cs="Times New Roman" w:hAnsi="Times New Roman"/>
          <w:i/>
          <w:sz w:val="24"/>
          <w:szCs w:val="24"/>
        </w:rPr>
        <w:t>Los usos del psicoanálisis en la teoría de la hegemonía de Ernesto Laclau</w:t>
      </w:r>
      <w:r>
        <w:rPr>
          <w:rFonts w:ascii="Times New Roman" w:cs="Times New Roman" w:hAnsi="Times New Roman"/>
          <w:sz w:val="24"/>
          <w:szCs w:val="24"/>
        </w:rPr>
        <w:t>, Bs.As. Gramma, 2012.</w:t>
      </w:r>
    </w:p>
    <w:p>
      <w:pPr>
        <w:pStyle w:val="style27"/>
        <w:numPr>
          <w:ilvl w:val="0"/>
          <w:numId w:val="6"/>
        </w:numPr>
      </w:pPr>
      <w:r>
        <w:rPr>
          <w:rFonts w:ascii="Times New Roman" w:cs="Times New Roman" w:hAnsi="Times New Roman"/>
          <w:sz w:val="24"/>
          <w:szCs w:val="24"/>
        </w:rPr>
        <w:t>Freud, Sigmund, (1921), “Psicología de las masas y análisis del yo</w:t>
      </w:r>
      <w:r>
        <w:rPr>
          <w:rFonts w:ascii="Times New Roman" w:cs="Times New Roman" w:hAnsi="Times New Roman"/>
          <w:i/>
          <w:sz w:val="24"/>
          <w:szCs w:val="24"/>
        </w:rPr>
        <w:t xml:space="preserve">”, </w:t>
      </w:r>
      <w:r>
        <w:rPr>
          <w:rFonts w:ascii="Times New Roman" w:cs="Times New Roman" w:hAnsi="Times New Roman"/>
          <w:sz w:val="24"/>
          <w:szCs w:val="24"/>
        </w:rPr>
        <w:t xml:space="preserve">en </w:t>
      </w:r>
      <w:r>
        <w:rPr>
          <w:rFonts w:ascii="Times New Roman" w:cs="Times New Roman" w:hAnsi="Times New Roman"/>
          <w:i/>
          <w:sz w:val="24"/>
          <w:szCs w:val="24"/>
        </w:rPr>
        <w:t xml:space="preserve">Obras Completas </w:t>
      </w:r>
      <w:r>
        <w:rPr>
          <w:rFonts w:ascii="Times New Roman" w:cs="Times New Roman" w:hAnsi="Times New Roman"/>
          <w:sz w:val="24"/>
          <w:szCs w:val="24"/>
        </w:rPr>
        <w:t>vol. xviii. Buenos Aires: Amorrortu Editores, 1998, pp. 63 – 136.</w:t>
      </w:r>
    </w:p>
    <w:p>
      <w:pPr>
        <w:pStyle w:val="style27"/>
        <w:numPr>
          <w:ilvl w:val="0"/>
          <w:numId w:val="6"/>
        </w:numPr>
      </w:pPr>
      <w:r>
        <w:rPr>
          <w:rFonts w:ascii="Times New Roman" w:cs="Times New Roman" w:hAnsi="Times New Roman"/>
          <w:sz w:val="24"/>
          <w:szCs w:val="24"/>
        </w:rPr>
        <w:t>Laclau, Ernesto</w:t>
      </w:r>
      <w:r>
        <w:rPr>
          <w:rFonts w:ascii="Times New Roman" w:cs="Times New Roman" w:hAnsi="Times New Roman"/>
          <w:i/>
          <w:sz w:val="24"/>
          <w:szCs w:val="24"/>
        </w:rPr>
        <w:t>, La razón populista</w:t>
      </w:r>
      <w:r>
        <w:rPr>
          <w:rFonts w:ascii="Times New Roman" w:cs="Times New Roman" w:hAnsi="Times New Roman"/>
          <w:sz w:val="24"/>
          <w:szCs w:val="24"/>
        </w:rPr>
        <w:t>. Buenos Aires, FCE, 2005.</w:t>
      </w:r>
    </w:p>
    <w:p>
      <w:pPr>
        <w:pStyle w:val="style27"/>
        <w:numPr>
          <w:ilvl w:val="0"/>
          <w:numId w:val="6"/>
        </w:numPr>
      </w:pPr>
      <w:r>
        <w:rPr>
          <w:rFonts w:ascii="Times New Roman" w:cs="Times New Roman" w:hAnsi="Times New Roman"/>
          <w:sz w:val="24"/>
          <w:szCs w:val="24"/>
          <w:lang w:val="es-ES"/>
        </w:rPr>
        <w:t xml:space="preserve">Perelló, Gloria, “La psicología de las masas… de Freud como antecedente del concepto de populismo de Laclau. Una lectura crítica”. En </w:t>
      </w:r>
      <w:r>
        <w:rPr>
          <w:rFonts w:ascii="Times New Roman" w:cs="Times New Roman" w:hAnsi="Times New Roman"/>
          <w:i/>
          <w:sz w:val="24"/>
          <w:szCs w:val="24"/>
          <w:lang w:val="es-ES"/>
        </w:rPr>
        <w:t>Memorias de las xii Jornadas de Investigación de la Facultad de Psicología de la uba y ii Encuentro de Investigadores de Psicología del Mercosur, “Paradigmas, métodos y técnicas”,</w:t>
      </w:r>
      <w:r>
        <w:rPr>
          <w:rFonts w:ascii="Times New Roman" w:cs="Times New Roman" w:hAnsi="Times New Roman"/>
          <w:sz w:val="24"/>
          <w:szCs w:val="24"/>
          <w:lang w:val="es-ES"/>
        </w:rPr>
        <w:t xml:space="preserve"> Buenos Aires: 2006, pp. 459-461, tomo iii.</w:t>
      </w:r>
    </w:p>
    <w:p>
      <w:pPr>
        <w:pStyle w:val="style27"/>
        <w:numPr>
          <w:ilvl w:val="0"/>
          <w:numId w:val="6"/>
        </w:numPr>
      </w:pPr>
      <w:r>
        <w:rPr>
          <w:rFonts w:ascii="Times New Roman" w:cs="Times New Roman" w:hAnsi="Times New Roman"/>
          <w:sz w:val="24"/>
          <w:szCs w:val="24"/>
          <w:lang w:val="es-ES"/>
        </w:rPr>
        <w:t xml:space="preserve">Samaja, Juan y otros, “Abducción, analogía y creatividad. Conferencia”, en </w:t>
      </w:r>
      <w:r>
        <w:rPr>
          <w:rFonts w:ascii="Times New Roman" w:cs="Times New Roman" w:hAnsi="Times New Roman"/>
          <w:i/>
          <w:sz w:val="24"/>
          <w:szCs w:val="24"/>
          <w:lang w:val="es-ES"/>
        </w:rPr>
        <w:t>Investigar la subjetividad</w:t>
      </w:r>
      <w:r>
        <w:rPr>
          <w:rFonts w:ascii="Times New Roman" w:cs="Times New Roman" w:hAnsi="Times New Roman"/>
          <w:sz w:val="24"/>
          <w:szCs w:val="24"/>
          <w:lang w:val="es-ES"/>
        </w:rPr>
        <w:t>, Buenos Aires: Letra viva, 2007, pp. 199-220</w:t>
      </w:r>
    </w:p>
    <w:p>
      <w:pPr>
        <w:pStyle w:val="style0"/>
      </w:pPr>
      <w:r>
        <w:rPr>
          <w:rFonts w:ascii="Times New Roman" w:cs="Times New Roman" w:hAnsi="Times New Roman"/>
          <w:sz w:val="24"/>
          <w:szCs w:val="24"/>
          <w:lang w:val="es-ES"/>
        </w:rPr>
      </w:r>
    </w:p>
    <w:p>
      <w:pPr>
        <w:pStyle w:val="style0"/>
      </w:pPr>
      <w:r>
        <w:rPr>
          <w:rFonts w:ascii="Times New Roman" w:cs="Times New Roman" w:hAnsi="Times New Roman"/>
          <w:b/>
          <w:sz w:val="24"/>
          <w:szCs w:val="24"/>
        </w:rPr>
        <w:t>Lo real en la hegemonía. El sujeto de la emancipación.</w:t>
      </w:r>
    </w:p>
    <w:p>
      <w:pPr>
        <w:pStyle w:val="style0"/>
      </w:pPr>
      <w:r>
        <w:rPr>
          <w:rFonts w:ascii="Times New Roman" w:cs="Times New Roman" w:hAnsi="Times New Roman"/>
          <w:sz w:val="24"/>
          <w:szCs w:val="24"/>
        </w:rPr>
        <w:t>Los nombres de lo real en la teoría de la hegemonía de Ernesto Laclau. Lo real y el antagonismo. Lo real y la dislocación. Lo real y la heterogeneidad social. El sujeto político de la emancipación: el pueblo de Ernesto Laclau y la multitud de Hardt y Negri. El debate ontología positiva Vs. ontología negativa, inmanencia Vs. trascendencia.</w:t>
      </w:r>
    </w:p>
    <w:p>
      <w:pPr>
        <w:pStyle w:val="style27"/>
        <w:numPr>
          <w:ilvl w:val="0"/>
          <w:numId w:val="7"/>
        </w:numPr>
      </w:pPr>
      <w:r>
        <w:rPr>
          <w:rFonts w:ascii="Times New Roman" w:cs="Times New Roman" w:hAnsi="Times New Roman"/>
          <w:sz w:val="24"/>
          <w:szCs w:val="24"/>
        </w:rPr>
        <w:t>Badiou, A. “Lacan y lo real” en Badiou, A., Reflexiones sobre nuestro tiempo. Interrogantes acerca de la ética, la política y la experiencia de lo inhumano, Buenos Aires: Del Cifrado, 2000.</w:t>
      </w:r>
    </w:p>
    <w:p>
      <w:pPr>
        <w:pStyle w:val="style27"/>
        <w:numPr>
          <w:ilvl w:val="0"/>
          <w:numId w:val="7"/>
        </w:numPr>
      </w:pPr>
      <w:r>
        <w:rPr>
          <w:rFonts w:ascii="Times New Roman" w:cs="Times New Roman" w:hAnsi="Times New Roman"/>
          <w:sz w:val="24"/>
          <w:szCs w:val="24"/>
        </w:rPr>
        <w:t>Freud, Sigmund, (1920 – 1922), “Psicología de las masas y análisis del yo”. Obras Completas vol. XVIII. Buenos Aires: Amorrortu Editores, 1998, pp. 63 – 136.</w:t>
      </w:r>
    </w:p>
    <w:p>
      <w:pPr>
        <w:pStyle w:val="style27"/>
        <w:numPr>
          <w:ilvl w:val="0"/>
          <w:numId w:val="7"/>
        </w:numPr>
      </w:pPr>
      <w:r>
        <w:rPr>
          <w:rFonts w:ascii="Times New Roman" w:cs="Times New Roman" w:hAnsi="Times New Roman"/>
          <w:sz w:val="24"/>
          <w:szCs w:val="24"/>
          <w:lang w:val="en-US"/>
        </w:rPr>
        <w:t xml:space="preserve">Hardt, M. &amp; Negri, A., Empire. </w:t>
      </w:r>
      <w:r>
        <w:rPr>
          <w:rFonts w:ascii="Times New Roman" w:cs="Times New Roman" w:hAnsi="Times New Roman"/>
          <w:sz w:val="24"/>
          <w:szCs w:val="24"/>
        </w:rPr>
        <w:t>Harvard University Press, 2000.</w:t>
      </w:r>
    </w:p>
    <w:p>
      <w:pPr>
        <w:pStyle w:val="style27"/>
        <w:numPr>
          <w:ilvl w:val="0"/>
          <w:numId w:val="7"/>
        </w:numPr>
      </w:pPr>
      <w:r>
        <w:rPr>
          <w:rFonts w:ascii="Times New Roman" w:cs="Times New Roman" w:hAnsi="Times New Roman"/>
          <w:sz w:val="24"/>
          <w:szCs w:val="24"/>
        </w:rPr>
        <w:t>Sztulwark, Diego, ¿Puede la trascendencia configurar luchas radicales? Notas de ontología política, www.situaciones.org</w:t>
      </w:r>
    </w:p>
    <w:p>
      <w:pPr>
        <w:pStyle w:val="style0"/>
      </w:pPr>
      <w:r>
        <w:rPr>
          <w:rFonts w:ascii="Times New Roman" w:cs="Times New Roman" w:hAnsi="Times New Roman"/>
          <w:sz w:val="24"/>
          <w:szCs w:val="24"/>
        </w:rPr>
      </w:r>
    </w:p>
    <w:p>
      <w:pPr>
        <w:pStyle w:val="style0"/>
      </w:pPr>
      <w:r>
        <w:rPr>
          <w:rFonts w:ascii="Times New Roman" w:cs="Times New Roman" w:hAnsi="Times New Roman"/>
          <w:b/>
          <w:sz w:val="24"/>
          <w:szCs w:val="24"/>
        </w:rPr>
        <w:t>Agonismo y antagonismo</w:t>
      </w:r>
    </w:p>
    <w:p>
      <w:pPr>
        <w:pStyle w:val="style0"/>
      </w:pPr>
      <w:r>
        <w:rPr>
          <w:rFonts w:ascii="Times New Roman" w:cs="Times New Roman" w:hAnsi="Times New Roman"/>
          <w:sz w:val="24"/>
          <w:szCs w:val="24"/>
        </w:rPr>
        <w:t xml:space="preserve">El concepto de lo político según Schmitt. La relación amigo –enemigo. La relectura de Mouffe sobre Schmitt. Antagonismo – agonismo. El agonismo según Mouffe. </w:t>
      </w:r>
    </w:p>
    <w:p>
      <w:pPr>
        <w:pStyle w:val="style27"/>
        <w:numPr>
          <w:ilvl w:val="0"/>
          <w:numId w:val="8"/>
        </w:numPr>
      </w:pPr>
      <w:r>
        <w:rPr>
          <w:rFonts w:ascii="Times New Roman" w:cs="Times New Roman" w:hAnsi="Times New Roman"/>
          <w:sz w:val="24"/>
          <w:szCs w:val="24"/>
        </w:rPr>
        <w:t xml:space="preserve">Mouffe, Chantal, </w:t>
      </w:r>
      <w:r>
        <w:rPr>
          <w:rFonts w:ascii="Times New Roman" w:cs="Times New Roman" w:hAnsi="Times New Roman"/>
          <w:i/>
          <w:sz w:val="24"/>
          <w:szCs w:val="24"/>
        </w:rPr>
        <w:t>Agonismo. Pensar el mundo políticamente</w:t>
      </w:r>
      <w:r>
        <w:rPr>
          <w:rFonts w:ascii="Times New Roman" w:cs="Times New Roman" w:hAnsi="Times New Roman"/>
          <w:sz w:val="24"/>
          <w:szCs w:val="24"/>
        </w:rPr>
        <w:t>, FCE, Buenos Aires, 2014.</w:t>
      </w:r>
    </w:p>
    <w:p>
      <w:pPr>
        <w:pStyle w:val="style27"/>
        <w:numPr>
          <w:ilvl w:val="0"/>
          <w:numId w:val="8"/>
        </w:numPr>
      </w:pPr>
      <w:r>
        <w:rPr>
          <w:rFonts w:ascii="Times New Roman" w:cs="Times New Roman" w:hAnsi="Times New Roman"/>
          <w:sz w:val="24"/>
          <w:szCs w:val="24"/>
        </w:rPr>
        <w:t xml:space="preserve">Mouffe, Chantal, </w:t>
      </w:r>
      <w:r>
        <w:rPr>
          <w:rFonts w:ascii="Times New Roman" w:cs="Times New Roman" w:hAnsi="Times New Roman"/>
          <w:i/>
          <w:sz w:val="24"/>
          <w:szCs w:val="24"/>
        </w:rPr>
        <w:t>En torno a lo político</w:t>
      </w:r>
      <w:r>
        <w:rPr>
          <w:rFonts w:ascii="Times New Roman" w:cs="Times New Roman" w:hAnsi="Times New Roman"/>
          <w:sz w:val="24"/>
          <w:szCs w:val="24"/>
        </w:rPr>
        <w:t>, FCE, Buenos Aires, 2007.</w:t>
      </w:r>
    </w:p>
    <w:p>
      <w:pPr>
        <w:pStyle w:val="style27"/>
        <w:numPr>
          <w:ilvl w:val="0"/>
          <w:numId w:val="8"/>
        </w:numPr>
      </w:pPr>
      <w:r>
        <w:rPr>
          <w:rFonts w:ascii="Times New Roman" w:cs="Times New Roman" w:hAnsi="Times New Roman"/>
          <w:sz w:val="24"/>
          <w:szCs w:val="24"/>
        </w:rPr>
        <w:t xml:space="preserve">Schmitt, Carl, </w:t>
      </w:r>
      <w:r>
        <w:rPr>
          <w:rFonts w:ascii="Times New Roman" w:cs="Times New Roman" w:hAnsi="Times New Roman"/>
          <w:i/>
          <w:sz w:val="24"/>
          <w:szCs w:val="24"/>
        </w:rPr>
        <w:t>El concepto de lo político</w:t>
      </w:r>
      <w:r>
        <w:rPr>
          <w:rFonts w:ascii="Times New Roman" w:cs="Times New Roman" w:hAnsi="Times New Roman"/>
          <w:sz w:val="24"/>
          <w:szCs w:val="24"/>
        </w:rPr>
        <w:t>, Alianza Editorial, Madrid, 2002.</w:t>
      </w:r>
    </w:p>
    <w:p>
      <w:pPr>
        <w:pStyle w:val="style0"/>
      </w:pPr>
      <w:r>
        <w:rPr>
          <w:rFonts w:ascii="Times New Roman" w:cs="Times New Roman" w:hAnsi="Times New Roman"/>
          <w:b/>
          <w:sz w:val="24"/>
          <w:szCs w:val="24"/>
        </w:rPr>
        <w:t>Sesión 8: La izquierda lacaniana</w:t>
      </w:r>
    </w:p>
    <w:p>
      <w:pPr>
        <w:pStyle w:val="style0"/>
      </w:pPr>
      <w:r>
        <w:rPr>
          <w:rFonts w:ascii="Times New Roman" w:cs="Times New Roman" w:hAnsi="Times New Roman"/>
          <w:sz w:val="24"/>
          <w:szCs w:val="24"/>
        </w:rPr>
        <w:t>El retorno al liberalismo y al marxismo clásico, los casos de de Ípola y Žižek. Tres versiones de la izquierda lacaniana: Yannis Stavrakakis, Jelica Šumič y Jorge Alemán.</w:t>
      </w:r>
    </w:p>
    <w:p>
      <w:pPr>
        <w:pStyle w:val="style27"/>
        <w:numPr>
          <w:ilvl w:val="0"/>
          <w:numId w:val="8"/>
        </w:numPr>
      </w:pPr>
      <w:r>
        <w:rPr>
          <w:rFonts w:ascii="Times New Roman" w:cs="Times New Roman" w:hAnsi="Times New Roman"/>
          <w:sz w:val="24"/>
          <w:szCs w:val="24"/>
        </w:rPr>
        <w:t xml:space="preserve">Alemán, Jorge, </w:t>
      </w:r>
      <w:r>
        <w:rPr>
          <w:rFonts w:ascii="Times New Roman" w:cs="Times New Roman" w:hAnsi="Times New Roman"/>
          <w:i/>
          <w:sz w:val="24"/>
          <w:szCs w:val="24"/>
        </w:rPr>
        <w:t>En la frontera. Sujeto y capitalismo. El malestar en el presente neoliberal</w:t>
      </w:r>
      <w:r>
        <w:rPr>
          <w:rFonts w:ascii="Times New Roman" w:cs="Times New Roman" w:hAnsi="Times New Roman"/>
          <w:sz w:val="24"/>
          <w:szCs w:val="24"/>
        </w:rPr>
        <w:t>. Editorial Gedisa, Barcelona, 2014.</w:t>
      </w:r>
    </w:p>
    <w:p>
      <w:pPr>
        <w:pStyle w:val="style27"/>
        <w:numPr>
          <w:ilvl w:val="0"/>
          <w:numId w:val="8"/>
        </w:numPr>
      </w:pPr>
      <w:r>
        <w:rPr>
          <w:rFonts w:ascii="Times New Roman" w:cs="Times New Roman" w:hAnsi="Times New Roman"/>
          <w:sz w:val="24"/>
          <w:szCs w:val="24"/>
        </w:rPr>
        <w:t>Alemán, Jorge, Conjeturas sobre una izquierda lacaniana. Grama Ediciones, Buenos Aires, 2013.</w:t>
      </w:r>
    </w:p>
    <w:p>
      <w:pPr>
        <w:pStyle w:val="style27"/>
        <w:numPr>
          <w:ilvl w:val="0"/>
          <w:numId w:val="8"/>
        </w:numPr>
      </w:pPr>
      <w:r>
        <w:rPr>
          <w:rFonts w:ascii="Times New Roman" w:cs="Times New Roman" w:hAnsi="Times New Roman"/>
          <w:sz w:val="24"/>
          <w:szCs w:val="24"/>
        </w:rPr>
        <w:t xml:space="preserve">De Ipola, E.  La última utopía. Reflexiones sobre la teoría del populismo de Ernesto Laclau. En Hilb, Claudia. </w:t>
      </w:r>
      <w:r>
        <w:rPr>
          <w:rFonts w:ascii="Times New Roman" w:cs="Times New Roman" w:hAnsi="Times New Roman"/>
          <w:i/>
          <w:sz w:val="24"/>
          <w:szCs w:val="24"/>
        </w:rPr>
        <w:t>El político y el científico. Ensayos en homenaje a Juan Carlos Portantiero</w:t>
      </w:r>
      <w:r>
        <w:rPr>
          <w:rFonts w:ascii="Times New Roman" w:cs="Times New Roman" w:hAnsi="Times New Roman"/>
          <w:sz w:val="24"/>
          <w:szCs w:val="24"/>
        </w:rPr>
        <w:t xml:space="preserve"> (pp.197-220).</w:t>
      </w:r>
    </w:p>
    <w:p>
      <w:pPr>
        <w:pStyle w:val="style27"/>
        <w:numPr>
          <w:ilvl w:val="0"/>
          <w:numId w:val="8"/>
        </w:numPr>
      </w:pPr>
      <w:r>
        <w:rPr>
          <w:rFonts w:ascii="Times New Roman" w:cs="Times New Roman" w:hAnsi="Times New Roman"/>
          <w:sz w:val="24"/>
          <w:szCs w:val="24"/>
        </w:rPr>
        <w:t xml:space="preserve">Stavrakakis, Y. </w:t>
      </w:r>
      <w:r>
        <w:rPr>
          <w:rFonts w:ascii="Times New Roman" w:cs="Times New Roman" w:hAnsi="Times New Roman"/>
          <w:i/>
          <w:sz w:val="24"/>
          <w:szCs w:val="24"/>
        </w:rPr>
        <w:t>La izquierda lacaniana. Psicoanálisis, teoría, política</w:t>
      </w:r>
      <w:r>
        <w:rPr>
          <w:rFonts w:ascii="Times New Roman" w:cs="Times New Roman" w:hAnsi="Times New Roman"/>
          <w:sz w:val="24"/>
          <w:szCs w:val="24"/>
        </w:rPr>
        <w:t xml:space="preserve"> (Liliana Mosconi Trad.). Buenos Aires, FCE, 2010 </w:t>
      </w:r>
    </w:p>
    <w:p>
      <w:pPr>
        <w:pStyle w:val="style27"/>
        <w:numPr>
          <w:ilvl w:val="0"/>
          <w:numId w:val="8"/>
        </w:numPr>
      </w:pPr>
      <w:r>
        <w:rPr>
          <w:rFonts w:ascii="Times New Roman" w:cs="Times New Roman" w:hAnsi="Times New Roman"/>
          <w:sz w:val="24"/>
          <w:szCs w:val="24"/>
        </w:rPr>
        <w:t xml:space="preserve">Šumič, Jelica, “El anacronismo de la emancipación o la fidelidad a la política” en Simon Critchley y Oliver Marchart (eds.), Laclau. </w:t>
      </w:r>
      <w:r>
        <w:rPr>
          <w:rFonts w:ascii="Times New Roman" w:cs="Times New Roman" w:hAnsi="Times New Roman"/>
          <w:i/>
          <w:sz w:val="24"/>
          <w:szCs w:val="24"/>
        </w:rPr>
        <w:t>Aproximaciones críticas a su obra</w:t>
      </w:r>
      <w:r>
        <w:rPr>
          <w:rFonts w:ascii="Times New Roman" w:cs="Times New Roman" w:hAnsi="Times New Roman"/>
          <w:sz w:val="24"/>
          <w:szCs w:val="24"/>
        </w:rPr>
        <w:t>, Buenos Aires, F.C.E., 2008.</w:t>
      </w:r>
    </w:p>
    <w:p>
      <w:pPr>
        <w:pStyle w:val="style27"/>
        <w:numPr>
          <w:ilvl w:val="0"/>
          <w:numId w:val="8"/>
        </w:numPr>
      </w:pPr>
      <w:r>
        <w:rPr>
          <w:rFonts w:ascii="Times New Roman" w:cs="Times New Roman" w:hAnsi="Times New Roman"/>
          <w:sz w:val="24"/>
          <w:szCs w:val="24"/>
        </w:rPr>
        <w:t>Žižek, S. (2009). “Why populism is (sometimes) good enough in practice, but not good enough in theory” [Por qué el populismo es –a veces- suficientemente bueno en la práctica, pero no suficientemente bueno en teoría], en</w:t>
      </w:r>
      <w:r>
        <w:rPr>
          <w:rFonts w:ascii="Times New Roman" w:cs="Times New Roman" w:hAnsi="Times New Roman"/>
          <w:i/>
          <w:sz w:val="24"/>
          <w:szCs w:val="24"/>
        </w:rPr>
        <w:t xml:space="preserve"> In defense of lost </w:t>
      </w:r>
      <w:r>
        <w:rPr>
          <w:rFonts w:ascii="Times New Roman" w:cs="Times New Roman" w:hAnsi="Times New Roman"/>
          <w:sz w:val="24"/>
          <w:szCs w:val="24"/>
        </w:rPr>
        <w:t>causes (pp. 264-333). Londres:Verso.</w:t>
      </w:r>
    </w:p>
    <w:p>
      <w:pPr>
        <w:pStyle w:val="style0"/>
        <w:jc w:val="center"/>
      </w:pPr>
      <w:r>
        <w:rPr>
          <w:rFonts w:ascii="Times New Roman" w:cs="Times New Roman" w:hAnsi="Times New Roman"/>
          <w:b/>
          <w:sz w:val="24"/>
          <w:szCs w:val="24"/>
        </w:rPr>
        <w:t>MODALIDAD</w:t>
      </w:r>
    </w:p>
    <w:p>
      <w:pPr>
        <w:pStyle w:val="style0"/>
        <w:jc w:val="both"/>
      </w:pPr>
      <w:r>
        <w:rPr>
          <w:rFonts w:ascii="Times New Roman" w:cs="Times New Roman" w:hAnsi="Times New Roman"/>
          <w:sz w:val="24"/>
          <w:szCs w:val="24"/>
        </w:rPr>
        <w:t>La cátedra se establece como espacio de diálogo en el que se aúnan docencia e investigación. Se presentarán de modo expositivo los temas programados. Además se contempla el debate de las producciones académicas en curso, avances de investigaciones que llevan adelante docentes, maestrandos y doctorandos en relación con los temas tratados. Exposición teórica de los temas del programa. Preguntas y diálogo con los cursantes, sobre la exposición y la bibliografía previamente elaborada.</w:t>
      </w:r>
    </w:p>
    <w:p>
      <w:pPr>
        <w:pStyle w:val="style0"/>
        <w:jc w:val="both"/>
      </w:pPr>
      <w:r>
        <w:rPr>
          <w:rFonts w:ascii="Times New Roman" w:hAnsi="Times New Roman"/>
          <w:b/>
          <w:sz w:val="24"/>
          <w:szCs w:val="24"/>
          <w:u w:val="single"/>
        </w:rPr>
        <w:t>ACREDITACIÓN</w:t>
      </w:r>
    </w:p>
    <w:p>
      <w:pPr>
        <w:pStyle w:val="style0"/>
        <w:suppressAutoHyphens w:val="true"/>
        <w:jc w:val="both"/>
      </w:pPr>
      <w:r>
        <w:rPr>
          <w:rFonts w:ascii="Times New Roman" w:hAnsi="Times New Roman"/>
          <w:bCs/>
          <w:sz w:val="24"/>
          <w:szCs w:val="24"/>
          <w:u w:val="none"/>
          <w:lang w:val="es-ES"/>
        </w:rPr>
        <w:t>Son  requisitos para la aprobación del seminario:</w:t>
      </w:r>
    </w:p>
    <w:p>
      <w:pPr>
        <w:pStyle w:val="style0"/>
        <w:numPr>
          <w:ilvl w:val="0"/>
          <w:numId w:val="9"/>
        </w:numPr>
        <w:suppressAutoHyphens w:val="true"/>
        <w:spacing w:line="360" w:lineRule="auto"/>
        <w:ind w:hanging="357" w:left="714" w:right="0"/>
        <w:jc w:val="both"/>
      </w:pPr>
      <w:r>
        <w:rPr>
          <w:rFonts w:ascii="Times New Roman" w:hAnsi="Times New Roman"/>
          <w:sz w:val="24"/>
          <w:szCs w:val="24"/>
          <w:lang w:val="es-ES"/>
        </w:rPr>
        <w:t>La asistencia al 80 % de las clases.</w:t>
      </w:r>
    </w:p>
    <w:p>
      <w:pPr>
        <w:pStyle w:val="style0"/>
        <w:numPr>
          <w:ilvl w:val="0"/>
          <w:numId w:val="9"/>
        </w:numPr>
        <w:suppressAutoHyphens w:val="true"/>
        <w:spacing w:line="360" w:lineRule="auto"/>
        <w:ind w:hanging="357" w:left="714" w:right="0"/>
        <w:jc w:val="both"/>
      </w:pPr>
      <w:r>
        <w:rPr>
          <w:rFonts w:ascii="Times New Roman" w:hAnsi="Times New Roman"/>
          <w:sz w:val="24"/>
          <w:szCs w:val="24"/>
          <w:lang w:val="es-ES"/>
        </w:rPr>
        <w:t>La presentación de un trabajo monográfico final dentro de los cuatro años  posteriores a la finalización del seminario.</w:t>
      </w:r>
    </w:p>
    <w:p>
      <w:pPr>
        <w:pStyle w:val="style0"/>
        <w:suppressAutoHyphens w:val="true"/>
        <w:spacing w:line="360" w:lineRule="auto"/>
        <w:ind w:hanging="0" w:left="357" w:right="0"/>
        <w:jc w:val="both"/>
      </w:pPr>
      <w:r>
        <w:rPr>
          <w:rFonts w:ascii="Times New Roman" w:cs="Times New Roman" w:hAnsi="Times New Roman"/>
          <w:b/>
          <w:sz w:val="24"/>
          <w:szCs w:val="24"/>
          <w:shd w:fill="FFFF00" w:val="clear"/>
        </w:rPr>
      </w:r>
    </w:p>
    <w:p>
      <w:pPr>
        <w:pStyle w:val="style0"/>
      </w:pPr>
      <w:r>
        <w:rPr>
          <w:rFonts w:ascii="Times New Roman" w:cs="Times New Roman" w:hAnsi="Times New Roman"/>
          <w:b/>
          <w:sz w:val="24"/>
          <w:szCs w:val="24"/>
        </w:rPr>
        <w:t>BIBLIOGRAFÍA COMPLEMENTARIA</w:t>
      </w:r>
    </w:p>
    <w:p>
      <w:pPr>
        <w:pStyle w:val="style0"/>
      </w:pPr>
      <w:r>
        <w:rPr>
          <w:rFonts w:ascii="Times New Roman" w:cs="Times New Roman" w:hAnsi="Times New Roman"/>
          <w:sz w:val="24"/>
          <w:szCs w:val="24"/>
        </w:rPr>
        <w:t xml:space="preserve">Alemán, Jorge y Laclau, Ernesto (Julio, 2003). ¿Por qué los significantes vacíos son importantes para la política? Mesa Redonda en la EOL - 22/07/03. Recuperado el 6 de junio de 2012 en: http://www.wapol.org </w:t>
      </w:r>
    </w:p>
    <w:p>
      <w:pPr>
        <w:pStyle w:val="style0"/>
      </w:pPr>
      <w:r>
        <w:rPr>
          <w:rFonts w:ascii="Times New Roman" w:cs="Times New Roman" w:hAnsi="Times New Roman"/>
          <w:sz w:val="24"/>
          <w:szCs w:val="24"/>
          <w:lang w:val="en-US"/>
        </w:rPr>
        <w:t xml:space="preserve">Arditi, Benjamín (2001), “Populism as Spectre of Democracy. </w:t>
      </w:r>
      <w:r>
        <w:rPr>
          <w:rFonts w:ascii="Times New Roman" w:cs="Times New Roman" w:hAnsi="Times New Roman"/>
          <w:sz w:val="24"/>
          <w:szCs w:val="24"/>
        </w:rPr>
        <w:t>A response to Canovan” en Political Studies, Londres: 2004, volumen 52, 135-146.</w:t>
      </w:r>
    </w:p>
    <w:p>
      <w:pPr>
        <w:pStyle w:val="style0"/>
      </w:pPr>
      <w:r>
        <w:rPr>
          <w:rFonts w:ascii="Times New Roman" w:cs="Times New Roman" w:hAnsi="Times New Roman"/>
          <w:sz w:val="24"/>
          <w:szCs w:val="24"/>
        </w:rPr>
        <w:t>Arditi, Benjamín (ed.) (2000), El reverso de la diferencia. Identidad y política. Caracas: Editorial Nueva Sociedad, 2000.</w:t>
      </w:r>
    </w:p>
    <w:p>
      <w:pPr>
        <w:pStyle w:val="style0"/>
      </w:pPr>
      <w:r>
        <w:rPr>
          <w:rFonts w:ascii="Times New Roman" w:cs="Times New Roman" w:hAnsi="Times New Roman"/>
          <w:sz w:val="24"/>
          <w:szCs w:val="24"/>
        </w:rPr>
        <w:t>Copjec, Joan (2003), Imaginemos que la mujer no existe, Buenos Aires, FCE, 2006.</w:t>
      </w:r>
    </w:p>
    <w:p>
      <w:pPr>
        <w:pStyle w:val="style0"/>
      </w:pPr>
      <w:r>
        <w:rPr>
          <w:rFonts w:ascii="Times New Roman" w:cs="Times New Roman" w:hAnsi="Times New Roman"/>
          <w:sz w:val="24"/>
          <w:szCs w:val="24"/>
        </w:rPr>
        <w:t>Copjec, Joan (2006), El sexo y la eutanasia de la razón. Ensayos sobre el amor y la diferencia, Buenos Aires, Paidós, 2006.</w:t>
      </w:r>
    </w:p>
    <w:p>
      <w:pPr>
        <w:pStyle w:val="style0"/>
      </w:pPr>
      <w:r>
        <w:rPr>
          <w:rFonts w:ascii="Times New Roman" w:cs="Times New Roman" w:hAnsi="Times New Roman"/>
          <w:sz w:val="24"/>
          <w:szCs w:val="24"/>
        </w:rPr>
        <w:t>Ferdinand de Saussure, Curso de lingüística general, Akal, Barcelona, 1981, introducción, capítulos I-III y VI; Primera parte, capítulos I-III, y Segunda parte, capítulos III-VI.</w:t>
      </w:r>
    </w:p>
    <w:p>
      <w:pPr>
        <w:pStyle w:val="style0"/>
      </w:pPr>
      <w:r>
        <w:rPr>
          <w:rFonts w:ascii="Times New Roman" w:cs="Times New Roman" w:hAnsi="Times New Roman"/>
          <w:sz w:val="24"/>
          <w:szCs w:val="24"/>
        </w:rPr>
        <w:t xml:space="preserve">Rancière, Jacques “Política, identificación y subjetivización”, en Benjamin Arditi, </w:t>
      </w:r>
      <w:r>
        <w:rPr>
          <w:rFonts w:ascii="Times New Roman" w:cs="Times New Roman" w:hAnsi="Times New Roman"/>
          <w:i/>
          <w:sz w:val="24"/>
          <w:szCs w:val="24"/>
        </w:rPr>
        <w:t>El reverso de la diferencia. Identidad y política</w:t>
      </w:r>
      <w:r>
        <w:rPr>
          <w:rFonts w:ascii="Times New Roman" w:cs="Times New Roman" w:hAnsi="Times New Roman"/>
          <w:sz w:val="24"/>
          <w:szCs w:val="24"/>
        </w:rPr>
        <w:t>, Nueva Sociedad, Caracas, 2000, pp. 145-152.</w:t>
      </w:r>
    </w:p>
    <w:p>
      <w:pPr>
        <w:pStyle w:val="style0"/>
      </w:pPr>
      <w:r>
        <w:rPr>
          <w:rFonts w:ascii="Times New Roman" w:cs="Times New Roman" w:hAnsi="Times New Roman"/>
          <w:sz w:val="24"/>
          <w:szCs w:val="24"/>
        </w:rPr>
        <w:t xml:space="preserve">Lacan, Jacques, (1953), </w:t>
      </w:r>
      <w:r>
        <w:rPr>
          <w:rFonts w:ascii="Times New Roman" w:cs="Times New Roman" w:hAnsi="Times New Roman"/>
          <w:i/>
          <w:sz w:val="24"/>
          <w:szCs w:val="24"/>
        </w:rPr>
        <w:t>Escritos</w:t>
      </w:r>
      <w:r>
        <w:rPr>
          <w:rFonts w:ascii="Times New Roman" w:cs="Times New Roman" w:hAnsi="Times New Roman"/>
          <w:sz w:val="24"/>
          <w:szCs w:val="24"/>
        </w:rPr>
        <w:t>, Tomo I. Buenos Aires: Siglo XXI, 1985.</w:t>
      </w:r>
    </w:p>
    <w:p>
      <w:pPr>
        <w:pStyle w:val="style0"/>
      </w:pPr>
      <w:r>
        <w:rPr>
          <w:rFonts w:ascii="Times New Roman" w:cs="Times New Roman" w:hAnsi="Times New Roman"/>
          <w:sz w:val="24"/>
          <w:szCs w:val="24"/>
        </w:rPr>
        <w:t xml:space="preserve">Lacan, Jacques, (1955-1956), </w:t>
      </w:r>
      <w:r>
        <w:rPr>
          <w:rFonts w:ascii="Times New Roman" w:cs="Times New Roman" w:hAnsi="Times New Roman"/>
          <w:i/>
          <w:sz w:val="24"/>
          <w:szCs w:val="24"/>
        </w:rPr>
        <w:t>El seminario 3</w:t>
      </w:r>
      <w:r>
        <w:rPr>
          <w:rFonts w:ascii="Times New Roman" w:cs="Times New Roman" w:hAnsi="Times New Roman"/>
          <w:sz w:val="24"/>
          <w:szCs w:val="24"/>
        </w:rPr>
        <w:t>: Las Psicosis. Buenos Aires: Paidós, 1990.</w:t>
      </w:r>
    </w:p>
    <w:p>
      <w:pPr>
        <w:pStyle w:val="style0"/>
      </w:pPr>
      <w:r>
        <w:rPr>
          <w:rFonts w:ascii="Times New Roman" w:cs="Times New Roman" w:hAnsi="Times New Roman"/>
          <w:sz w:val="24"/>
          <w:szCs w:val="24"/>
        </w:rPr>
        <w:t xml:space="preserve">Lacan, Jacques, (1956-1957), </w:t>
      </w:r>
      <w:r>
        <w:rPr>
          <w:rFonts w:ascii="Times New Roman" w:cs="Times New Roman" w:hAnsi="Times New Roman"/>
          <w:i/>
          <w:sz w:val="24"/>
          <w:szCs w:val="24"/>
        </w:rPr>
        <w:t>El seminario 4</w:t>
      </w:r>
      <w:r>
        <w:rPr>
          <w:rFonts w:ascii="Times New Roman" w:cs="Times New Roman" w:hAnsi="Times New Roman"/>
          <w:sz w:val="24"/>
          <w:szCs w:val="24"/>
        </w:rPr>
        <w:t>: La relación de objeto. Buenos Aires: Paidós, 1996.</w:t>
      </w:r>
    </w:p>
    <w:p>
      <w:pPr>
        <w:pStyle w:val="style0"/>
      </w:pPr>
      <w:r>
        <w:rPr>
          <w:rFonts w:ascii="Times New Roman" w:cs="Times New Roman" w:hAnsi="Times New Roman"/>
          <w:sz w:val="24"/>
          <w:szCs w:val="24"/>
        </w:rPr>
        <w:t xml:space="preserve">Lacan, Jacques, (1960), “La observación sobre el informe de Daniel Lagache”, </w:t>
      </w:r>
      <w:r>
        <w:rPr>
          <w:rFonts w:ascii="Times New Roman" w:cs="Times New Roman" w:hAnsi="Times New Roman"/>
          <w:i/>
          <w:sz w:val="24"/>
          <w:szCs w:val="24"/>
        </w:rPr>
        <w:t>en Escritos, Tomo II</w:t>
      </w:r>
      <w:r>
        <w:rPr>
          <w:rFonts w:ascii="Times New Roman" w:cs="Times New Roman" w:hAnsi="Times New Roman"/>
          <w:sz w:val="24"/>
          <w:szCs w:val="24"/>
        </w:rPr>
        <w:t>. México: Siglo XXI, 1984, 650-660.</w:t>
      </w:r>
    </w:p>
    <w:p>
      <w:pPr>
        <w:pStyle w:val="style0"/>
      </w:pPr>
      <w:r>
        <w:rPr>
          <w:rFonts w:ascii="Times New Roman" w:cs="Times New Roman" w:hAnsi="Times New Roman"/>
          <w:sz w:val="24"/>
          <w:szCs w:val="24"/>
        </w:rPr>
        <w:t xml:space="preserve">Lacan, Jacques, (1972 - 1973), </w:t>
      </w:r>
      <w:r>
        <w:rPr>
          <w:rFonts w:ascii="Times New Roman" w:cs="Times New Roman" w:hAnsi="Times New Roman"/>
          <w:i/>
          <w:sz w:val="24"/>
          <w:szCs w:val="24"/>
        </w:rPr>
        <w:t>El seminario 20:</w:t>
      </w:r>
      <w:r>
        <w:rPr>
          <w:rFonts w:ascii="Times New Roman" w:cs="Times New Roman" w:hAnsi="Times New Roman"/>
          <w:sz w:val="24"/>
          <w:szCs w:val="24"/>
        </w:rPr>
        <w:t xml:space="preserve"> Aún. Buenos Aires: Paidós, 1985.</w:t>
      </w:r>
    </w:p>
    <w:p>
      <w:pPr>
        <w:pStyle w:val="style0"/>
      </w:pPr>
      <w:r>
        <w:rPr>
          <w:rFonts w:ascii="Times New Roman" w:cs="Times New Roman" w:hAnsi="Times New Roman"/>
          <w:sz w:val="24"/>
          <w:szCs w:val="24"/>
        </w:rPr>
        <w:t xml:space="preserve">Lacan, Jacques, (1974) “La Tercera”, en </w:t>
      </w:r>
      <w:r>
        <w:rPr>
          <w:rFonts w:ascii="Times New Roman" w:cs="Times New Roman" w:hAnsi="Times New Roman"/>
          <w:i/>
          <w:sz w:val="24"/>
          <w:szCs w:val="24"/>
        </w:rPr>
        <w:t>Intervenciones y textos II.</w:t>
      </w:r>
      <w:r>
        <w:rPr>
          <w:rFonts w:ascii="Times New Roman" w:cs="Times New Roman" w:hAnsi="Times New Roman"/>
          <w:sz w:val="24"/>
          <w:szCs w:val="24"/>
        </w:rPr>
        <w:t xml:space="preserve"> Buenos Aires: Manantial, 1988.</w:t>
      </w:r>
    </w:p>
    <w:p>
      <w:pPr>
        <w:pStyle w:val="style0"/>
      </w:pPr>
      <w:r>
        <w:rPr>
          <w:rFonts w:ascii="Times New Roman" w:cs="Times New Roman" w:hAnsi="Times New Roman"/>
          <w:sz w:val="24"/>
          <w:szCs w:val="24"/>
        </w:rPr>
        <w:t xml:space="preserve">Lacan, Jaques (1962-63), </w:t>
      </w:r>
      <w:r>
        <w:rPr>
          <w:rFonts w:ascii="Times New Roman" w:cs="Times New Roman" w:hAnsi="Times New Roman"/>
          <w:i/>
          <w:sz w:val="24"/>
          <w:szCs w:val="24"/>
        </w:rPr>
        <w:t>Seminario 10</w:t>
      </w:r>
      <w:r>
        <w:rPr>
          <w:rFonts w:ascii="Times New Roman" w:cs="Times New Roman" w:hAnsi="Times New Roman"/>
          <w:sz w:val="24"/>
          <w:szCs w:val="24"/>
        </w:rPr>
        <w:t xml:space="preserve">: La Angustia. Paidós, Buenos Aires, 2006a. </w:t>
      </w:r>
    </w:p>
    <w:p>
      <w:pPr>
        <w:pStyle w:val="style0"/>
      </w:pPr>
      <w:r>
        <w:rPr>
          <w:rFonts w:ascii="Times New Roman" w:cs="Times New Roman" w:hAnsi="Times New Roman"/>
          <w:sz w:val="24"/>
          <w:szCs w:val="24"/>
        </w:rPr>
        <w:t xml:space="preserve">Lacan, Jaques (1976-77), </w:t>
      </w:r>
      <w:r>
        <w:rPr>
          <w:rFonts w:ascii="Times New Roman" w:cs="Times New Roman" w:hAnsi="Times New Roman"/>
          <w:i/>
          <w:sz w:val="24"/>
          <w:szCs w:val="24"/>
        </w:rPr>
        <w:t>Seminario 23:</w:t>
      </w:r>
      <w:r>
        <w:rPr>
          <w:rFonts w:ascii="Times New Roman" w:cs="Times New Roman" w:hAnsi="Times New Roman"/>
          <w:sz w:val="24"/>
          <w:szCs w:val="24"/>
        </w:rPr>
        <w:t xml:space="preserve"> El Sinthome. Paidós, Buenos Aires, 2006b. </w:t>
      </w:r>
    </w:p>
    <w:p>
      <w:pPr>
        <w:pStyle w:val="style0"/>
      </w:pPr>
      <w:r>
        <w:rPr>
          <w:rFonts w:ascii="Times New Roman" w:cs="Times New Roman" w:hAnsi="Times New Roman"/>
          <w:sz w:val="24"/>
          <w:szCs w:val="24"/>
        </w:rPr>
        <w:t xml:space="preserve">Manin, Bemard, "Metamorfosis del gobierno representativo", </w:t>
      </w:r>
      <w:r>
        <w:rPr>
          <w:rFonts w:ascii="Times New Roman" w:cs="Times New Roman" w:hAnsi="Times New Roman"/>
          <w:i/>
          <w:sz w:val="24"/>
          <w:szCs w:val="24"/>
        </w:rPr>
        <w:t>Los principios del gobierno representativo</w:t>
      </w:r>
      <w:r>
        <w:rPr>
          <w:rFonts w:ascii="Times New Roman" w:cs="Times New Roman" w:hAnsi="Times New Roman"/>
          <w:sz w:val="24"/>
          <w:szCs w:val="24"/>
        </w:rPr>
        <w:t>. Alianza Editorial, Madrid, 1998.</w:t>
      </w:r>
    </w:p>
    <w:p>
      <w:pPr>
        <w:pStyle w:val="style0"/>
      </w:pPr>
      <w:r>
        <w:rPr>
          <w:rFonts w:ascii="Times New Roman" w:cs="Times New Roman" w:hAnsi="Times New Roman"/>
          <w:sz w:val="24"/>
          <w:szCs w:val="24"/>
        </w:rPr>
        <w:t xml:space="preserve">Miller, Jacques-Alain (1966), “La sutura. Elementos de la lógica significante”, en </w:t>
      </w:r>
      <w:r>
        <w:rPr>
          <w:rFonts w:ascii="Times New Roman" w:cs="Times New Roman" w:hAnsi="Times New Roman"/>
          <w:i/>
          <w:sz w:val="24"/>
          <w:szCs w:val="24"/>
        </w:rPr>
        <w:t>Matemas II</w:t>
      </w:r>
      <w:r>
        <w:rPr>
          <w:rFonts w:ascii="Times New Roman" w:cs="Times New Roman" w:hAnsi="Times New Roman"/>
          <w:sz w:val="24"/>
          <w:szCs w:val="24"/>
        </w:rPr>
        <w:t xml:space="preserve">, Buenos Aires, Manantial, 2003. </w:t>
      </w:r>
    </w:p>
    <w:p>
      <w:pPr>
        <w:pStyle w:val="style0"/>
      </w:pPr>
      <w:r>
        <w:rPr>
          <w:rFonts w:ascii="Times New Roman" w:cs="Times New Roman" w:hAnsi="Times New Roman"/>
          <w:sz w:val="24"/>
          <w:szCs w:val="24"/>
        </w:rPr>
        <w:t xml:space="preserve">Milner, Jean-Claude (1999), </w:t>
      </w:r>
      <w:r>
        <w:rPr>
          <w:rFonts w:ascii="Times New Roman" w:cs="Times New Roman" w:hAnsi="Times New Roman"/>
          <w:i/>
          <w:sz w:val="24"/>
          <w:szCs w:val="24"/>
        </w:rPr>
        <w:t>Los nombres indistintos,</w:t>
      </w:r>
      <w:r>
        <w:rPr>
          <w:rFonts w:ascii="Times New Roman" w:cs="Times New Roman" w:hAnsi="Times New Roman"/>
          <w:sz w:val="24"/>
          <w:szCs w:val="24"/>
        </w:rPr>
        <w:t xml:space="preserve"> Buenos Aires, Manantial, 1999.</w:t>
      </w:r>
    </w:p>
    <w:p>
      <w:pPr>
        <w:pStyle w:val="style0"/>
      </w:pPr>
      <w:r>
        <w:rPr>
          <w:rFonts w:ascii="Times New Roman" w:cs="Times New Roman" w:hAnsi="Times New Roman"/>
          <w:sz w:val="24"/>
          <w:szCs w:val="24"/>
        </w:rPr>
        <w:t xml:space="preserve">Milner, Jean-Claude (2005), </w:t>
      </w:r>
      <w:r>
        <w:rPr>
          <w:rFonts w:ascii="Times New Roman" w:cs="Times New Roman" w:hAnsi="Times New Roman"/>
          <w:i/>
          <w:sz w:val="24"/>
          <w:szCs w:val="24"/>
        </w:rPr>
        <w:t>La política de las cosas</w:t>
      </w:r>
      <w:r>
        <w:rPr>
          <w:rFonts w:ascii="Times New Roman" w:cs="Times New Roman" w:hAnsi="Times New Roman"/>
          <w:sz w:val="24"/>
          <w:szCs w:val="24"/>
        </w:rPr>
        <w:t xml:space="preserve">, Málaga, Miguel Gómez, 2007 </w:t>
      </w:r>
    </w:p>
    <w:p>
      <w:pPr>
        <w:pStyle w:val="style0"/>
      </w:pPr>
      <w:r>
        <w:rPr>
          <w:rFonts w:ascii="Times New Roman" w:cs="Times New Roman" w:hAnsi="Times New Roman"/>
          <w:sz w:val="24"/>
          <w:szCs w:val="24"/>
        </w:rPr>
        <w:t xml:space="preserve">Oakeshott, Michael (1952), </w:t>
      </w:r>
      <w:r>
        <w:rPr>
          <w:rFonts w:ascii="Times New Roman" w:cs="Times New Roman" w:hAnsi="Times New Roman"/>
          <w:i/>
          <w:sz w:val="24"/>
          <w:szCs w:val="24"/>
        </w:rPr>
        <w:t>La política de la fe y la política del escepticismo</w:t>
      </w:r>
      <w:r>
        <w:rPr>
          <w:rFonts w:ascii="Times New Roman" w:cs="Times New Roman" w:hAnsi="Times New Roman"/>
          <w:sz w:val="24"/>
          <w:szCs w:val="24"/>
        </w:rPr>
        <w:t>, México, FCE, 1996.</w:t>
      </w:r>
    </w:p>
    <w:p>
      <w:pPr>
        <w:pStyle w:val="style0"/>
      </w:pPr>
      <w:r>
        <w:rPr>
          <w:rFonts w:ascii="Times New Roman" w:cs="Times New Roman" w:hAnsi="Times New Roman"/>
          <w:sz w:val="24"/>
          <w:szCs w:val="24"/>
        </w:rPr>
        <w:t>Pitkin, Hanna Fenichel</w:t>
      </w:r>
      <w:r>
        <w:rPr>
          <w:rFonts w:ascii="Times New Roman" w:cs="Times New Roman" w:hAnsi="Times New Roman"/>
          <w:i/>
          <w:sz w:val="24"/>
          <w:szCs w:val="24"/>
        </w:rPr>
        <w:t>, El concepto de representación.</w:t>
      </w:r>
      <w:r>
        <w:rPr>
          <w:rFonts w:ascii="Times New Roman" w:cs="Times New Roman" w:hAnsi="Times New Roman"/>
          <w:sz w:val="24"/>
          <w:szCs w:val="24"/>
        </w:rPr>
        <w:t xml:space="preserve"> Centro de Estudios Constituciona- les, Madrid: 1985.</w:t>
      </w:r>
    </w:p>
    <w:p>
      <w:pPr>
        <w:pStyle w:val="style0"/>
      </w:pPr>
      <w:r>
        <w:rPr>
          <w:rFonts w:ascii="Times New Roman" w:cs="Times New Roman" w:hAnsi="Times New Roman"/>
          <w:sz w:val="24"/>
          <w:szCs w:val="24"/>
        </w:rPr>
        <w:t xml:space="preserve">René Descartes, </w:t>
      </w:r>
      <w:r>
        <w:rPr>
          <w:rFonts w:ascii="Times New Roman" w:cs="Times New Roman" w:hAnsi="Times New Roman"/>
          <w:i/>
          <w:sz w:val="24"/>
          <w:szCs w:val="24"/>
        </w:rPr>
        <w:t>El discurso del método</w:t>
      </w:r>
      <w:r>
        <w:rPr>
          <w:rFonts w:ascii="Times New Roman" w:cs="Times New Roman" w:hAnsi="Times New Roman"/>
          <w:sz w:val="24"/>
          <w:szCs w:val="24"/>
        </w:rPr>
        <w:t>, varias ediciones.</w:t>
      </w:r>
    </w:p>
    <w:p>
      <w:pPr>
        <w:pStyle w:val="style0"/>
      </w:pPr>
      <w:r>
        <w:rPr>
          <w:rFonts w:ascii="Times New Roman" w:cs="Times New Roman" w:hAnsi="Times New Roman"/>
          <w:sz w:val="24"/>
          <w:szCs w:val="24"/>
        </w:rPr>
        <w:t xml:space="preserve">Žižek, Slavoj (1992), </w:t>
      </w:r>
      <w:r>
        <w:rPr>
          <w:rFonts w:ascii="Times New Roman" w:cs="Times New Roman" w:hAnsi="Times New Roman"/>
          <w:i/>
          <w:sz w:val="24"/>
          <w:szCs w:val="24"/>
        </w:rPr>
        <w:t>El sublime objeto de la ideología</w:t>
      </w:r>
      <w:r>
        <w:rPr>
          <w:rFonts w:ascii="Times New Roman" w:cs="Times New Roman" w:hAnsi="Times New Roman"/>
          <w:sz w:val="24"/>
          <w:szCs w:val="24"/>
        </w:rPr>
        <w:t>, Buenos Aires, Siglo XXI, 1992.</w:t>
      </w:r>
    </w:p>
    <w:p>
      <w:pPr>
        <w:pStyle w:val="style0"/>
      </w:pPr>
      <w:r>
        <w:rPr>
          <w:rFonts w:ascii="Times New Roman" w:cs="Times New Roman" w:hAnsi="Times New Roman"/>
          <w:sz w:val="24"/>
          <w:szCs w:val="24"/>
        </w:rPr>
        <w:t xml:space="preserve">Žižek, Slavoj (1998), </w:t>
      </w:r>
      <w:r>
        <w:rPr>
          <w:rFonts w:ascii="Times New Roman" w:cs="Times New Roman" w:hAnsi="Times New Roman"/>
          <w:i/>
          <w:sz w:val="24"/>
          <w:szCs w:val="24"/>
        </w:rPr>
        <w:t>Porque no saben lo que hacen. El goce como un factor político</w:t>
      </w:r>
      <w:r>
        <w:rPr>
          <w:rFonts w:ascii="Times New Roman" w:cs="Times New Roman" w:hAnsi="Times New Roman"/>
          <w:sz w:val="24"/>
          <w:szCs w:val="24"/>
        </w:rPr>
        <w:t>, Buenos Aires, Paidós, 1998.</w:t>
      </w:r>
    </w:p>
    <w:p>
      <w:pPr>
        <w:pStyle w:val="style0"/>
      </w:pPr>
      <w:r>
        <w:rPr>
          <w:rFonts w:ascii="Times New Roman" w:cs="Times New Roman" w:hAnsi="Times New Roman"/>
          <w:sz w:val="24"/>
          <w:szCs w:val="24"/>
        </w:rPr>
        <w:t xml:space="preserve">Žižek, Slavoj (2000), “Más allá del análisis del discurso”, en Arditi, Benjamín (ed.), </w:t>
      </w:r>
      <w:r>
        <w:rPr>
          <w:rFonts w:ascii="Times New Roman" w:cs="Times New Roman" w:hAnsi="Times New Roman"/>
          <w:i/>
          <w:sz w:val="24"/>
          <w:szCs w:val="24"/>
        </w:rPr>
        <w:t>El reverso de la diferencia. Identidad y política.</w:t>
      </w:r>
      <w:r>
        <w:rPr>
          <w:rFonts w:ascii="Times New Roman" w:cs="Times New Roman" w:hAnsi="Times New Roman"/>
          <w:sz w:val="24"/>
          <w:szCs w:val="24"/>
        </w:rPr>
        <w:t xml:space="preserve"> Caracas, Nueva Sociedad, 2000, pp.169-179.</w:t>
      </w:r>
    </w:p>
    <w:sectPr>
      <w:type w:val="nextPage"/>
      <w:pgSz w:h="16838" w:w="11906"/>
      <w:pgMar w:bottom="720" w:footer="0" w:gutter="0" w:header="0" w:left="720" w:right="720" w:top="72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0"/>
      <w:numFmt w:val="bullet"/>
      <w:lvlText w:val="-"/>
      <w:lvlJc w:val="left"/>
      <w:pPr>
        <w:tabs>
          <w:tab w:pos="720" w:val="num"/>
        </w:tabs>
        <w:ind w:hanging="360" w:left="720"/>
      </w:pPr>
      <w:rPr>
        <w:rFonts w:ascii="Times New Roman" w:cs="Times New Roman" w:hAnsi="Times New Roman" w:hint="default"/>
        <w:b/>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 w:eastAsia="DejaVu Sans" w:hAnsi="Calibri"/>
      <w:color w:val="auto"/>
      <w:sz w:val="22"/>
      <w:szCs w:val="22"/>
      <w:lang w:bidi="ar-SA" w:eastAsia="en-US" w:val="es-AR"/>
    </w:rPr>
  </w:style>
  <w:style w:styleId="style8" w:type="paragraph">
    <w:name w:val="Encabezado 8"/>
    <w:basedOn w:val="style0"/>
    <w:next w:val="style22"/>
    <w:pPr>
      <w:numPr>
        <w:ilvl w:val="7"/>
        <w:numId w:val="1"/>
      </w:numPr>
      <w:suppressAutoHyphens w:val="true"/>
      <w:spacing w:after="60" w:before="240" w:line="100" w:lineRule="atLeast"/>
      <w:ind w:hanging="360" w:left="5760" w:right="0"/>
      <w:outlineLvl w:val="7"/>
    </w:pPr>
    <w:rPr>
      <w:rFonts w:ascii="Times New Roman" w:cs="Times New Roman" w:eastAsia="Times New Roman" w:hAnsi="Times New Roman"/>
      <w:i/>
      <w:iCs/>
      <w:sz w:val="24"/>
      <w:szCs w:val="24"/>
      <w:lang w:eastAsia="ar-SA" w:val="es-ES"/>
    </w:rPr>
  </w:style>
  <w:style w:styleId="style15" w:type="character">
    <w:name w:val="Default Paragraph Font"/>
    <w:next w:val="style15"/>
    <w:rPr/>
  </w:style>
  <w:style w:styleId="style16" w:type="character">
    <w:name w:val="Texto independiente 2 Car"/>
    <w:basedOn w:val="style15"/>
    <w:next w:val="style16"/>
    <w:rPr>
      <w:rFonts w:ascii="Times New Roman" w:cs="Times New Roman" w:eastAsia="Times New Roman" w:hAnsi="Times New Roman"/>
      <w:sz w:val="24"/>
      <w:szCs w:val="24"/>
      <w:lang w:eastAsia="ar-SA" w:val="es-ES"/>
    </w:rPr>
  </w:style>
  <w:style w:styleId="style17" w:type="character">
    <w:name w:val="Título 8 Car"/>
    <w:basedOn w:val="style15"/>
    <w:next w:val="style17"/>
    <w:rPr>
      <w:rFonts w:ascii="Times New Roman" w:cs="Times New Roman" w:eastAsia="Times New Roman" w:hAnsi="Times New Roman"/>
      <w:i/>
      <w:iCs/>
      <w:sz w:val="24"/>
      <w:szCs w:val="24"/>
      <w:lang w:eastAsia="ar-SA" w:val="es-ES"/>
    </w:rPr>
  </w:style>
  <w:style w:styleId="style18" w:type="character">
    <w:name w:val="apple-converted-space"/>
    <w:basedOn w:val="style15"/>
    <w:next w:val="style18"/>
    <w:rPr/>
  </w:style>
  <w:style w:styleId="style19" w:type="character">
    <w:name w:val="ListLabel 1"/>
    <w:next w:val="style19"/>
    <w:rPr>
      <w:rFonts w:cs="Courier New"/>
    </w:rPr>
  </w:style>
  <w:style w:styleId="style20" w:type="character">
    <w:name w:val="WW8Num2z0"/>
    <w:next w:val="style20"/>
    <w:rPr>
      <w:rFonts w:ascii="Times New Roman" w:cs="Times New Roman" w:hAnsi="Times New Roman"/>
      <w:b/>
    </w:rPr>
  </w:style>
  <w:style w:styleId="style21" w:type="paragraph">
    <w:name w:val="Encabezado"/>
    <w:basedOn w:val="style0"/>
    <w:next w:val="style22"/>
    <w:pPr>
      <w:keepNext/>
      <w:spacing w:after="120" w:before="240"/>
    </w:pPr>
    <w:rPr>
      <w:rFonts w:ascii="Arial" w:cs="FreeSans" w:eastAsia="DejaVu Sans" w:hAnsi="Arial"/>
      <w:sz w:val="28"/>
      <w:szCs w:val="28"/>
    </w:rPr>
  </w:style>
  <w:style w:styleId="style22" w:type="paragraph">
    <w:name w:val="Cuerpo de texto"/>
    <w:basedOn w:val="style0"/>
    <w:next w:val="style22"/>
    <w:pPr>
      <w:spacing w:after="120" w:before="0"/>
    </w:pPr>
    <w:rPr/>
  </w:style>
  <w:style w:styleId="style23" w:type="paragraph">
    <w:name w:val="Lista"/>
    <w:basedOn w:val="style22"/>
    <w:next w:val="style23"/>
    <w:pPr/>
    <w:rPr>
      <w:rFonts w:cs="FreeSans"/>
    </w:rPr>
  </w:style>
  <w:style w:styleId="style24" w:type="paragraph">
    <w:name w:val="Etiqueta"/>
    <w:basedOn w:val="style0"/>
    <w:next w:val="style24"/>
    <w:pPr>
      <w:suppressLineNumbers/>
      <w:spacing w:after="120" w:before="120"/>
    </w:pPr>
    <w:rPr>
      <w:rFonts w:cs="FreeSans"/>
      <w:i/>
      <w:iCs/>
      <w:sz w:val="24"/>
      <w:szCs w:val="24"/>
    </w:rPr>
  </w:style>
  <w:style w:styleId="style25" w:type="paragraph">
    <w:name w:val="Índice"/>
    <w:basedOn w:val="style0"/>
    <w:next w:val="style25"/>
    <w:pPr>
      <w:suppressLineNumbers/>
    </w:pPr>
    <w:rPr>
      <w:rFonts w:cs="FreeSans"/>
    </w:rPr>
  </w:style>
  <w:style w:styleId="style26" w:type="paragraph">
    <w:name w:val="Body Text 2"/>
    <w:basedOn w:val="style0"/>
    <w:next w:val="style26"/>
    <w:pPr>
      <w:suppressAutoHyphens w:val="true"/>
      <w:spacing w:after="120" w:before="0" w:line="480" w:lineRule="auto"/>
    </w:pPr>
    <w:rPr>
      <w:rFonts w:ascii="Times New Roman" w:cs="Times New Roman" w:eastAsia="Times New Roman" w:hAnsi="Times New Roman"/>
      <w:sz w:val="24"/>
      <w:szCs w:val="24"/>
      <w:lang w:eastAsia="ar-SA" w:val="es-ES"/>
    </w:rPr>
  </w:style>
  <w:style w:styleId="style27" w:type="paragraph">
    <w:name w:val="List Paragraph"/>
    <w:basedOn w:val="style0"/>
    <w:next w:val="style27"/>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141</TotalTime>
  <Application>LibreOffice/3.4$Linux LibreOffice_project/340m1$Build-602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2014-07-03T13:25:00.00Z</dcterms:created>
  <dc:creator>Gloria</dc:creator>
  <cp:lastModifiedBy>.</cp:lastModifiedBy>
  <dcterms:modified xsi:type="dcterms:W3CDTF">2014-10-21T12:58:00.00Z</dcterms:modified>
  <cp:revision>25</cp:revision>
</cp:coreProperties>
</file>