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3.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jc w:val="center"/>
      </w:pPr>
      <w:r>
        <w:rPr>
          <w:drawing>
            <wp:inline distB="0" distL="0" distR="0" distT="0">
              <wp:extent cx="1614170" cy="150241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614170" cy="1502410"/>
                      </a:xfrm>
                      <a:prstGeom prst="rect">
                        <a:avLst/>
                      </a:prstGeom>
                      <a:noFill/>
                      <a:ln w="9525">
                        <a:noFill/>
                        <a:miter lim="800000"/>
                        <a:headEnd/>
                        <a:tailEnd/>
                      </a:ln>
                    </pic:spPr>
                  </pic:pic>
                </a:graphicData>
              </a:graphic>
            </wp:inline>
          </w:drawing>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jc w:val="center"/>
      </w:pPr>
      <w:r>
        <w:rPr/>
      </w:r>
    </w:p>
    <w:p>
      <w:pPr>
        <w:pStyle w:val="style0"/>
        <w:pBdr>
          <w:top w:color="000001" w:space="0" w:sz="2" w:val="double"/>
          <w:left w:color="000001" w:space="0" w:sz="2" w:val="double"/>
          <w:bottom w:color="000001" w:space="0" w:sz="2" w:val="double"/>
          <w:right w:color="000001" w:space="0" w:sz="2" w:val="double"/>
        </w:pBdr>
        <w:jc w:val="cente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jc w:val="center"/>
      </w:pPr>
      <w:r>
        <w:rPr>
          <w:rFonts w:eastAsia="Batang"/>
          <w:iCs/>
          <w:sz w:val="44"/>
        </w:rPr>
        <w:t>UNIVERSIDAD</w:t>
      </w:r>
      <w:r>
        <w:rPr>
          <w:rFonts w:eastAsia="Times New Roman"/>
          <w:iCs/>
          <w:sz w:val="44"/>
        </w:rPr>
        <w:t xml:space="preserve"> </w:t>
      </w:r>
      <w:r>
        <w:rPr>
          <w:iCs/>
          <w:sz w:val="44"/>
        </w:rPr>
        <w:t>DE</w:t>
      </w:r>
      <w:r>
        <w:rPr>
          <w:rFonts w:eastAsia="Times New Roman"/>
          <w:iCs/>
          <w:sz w:val="44"/>
        </w:rPr>
        <w:t xml:space="preserve"> </w:t>
      </w:r>
      <w:r>
        <w:rPr>
          <w:iCs/>
          <w:sz w:val="44"/>
        </w:rPr>
        <w:t>BUENOS</w:t>
      </w:r>
      <w:r>
        <w:rPr>
          <w:rFonts w:eastAsia="Times New Roman"/>
          <w:iCs/>
          <w:sz w:val="44"/>
        </w:rPr>
        <w:t xml:space="preserve"> </w:t>
      </w:r>
      <w:r>
        <w:rPr>
          <w:iCs/>
          <w:sz w:val="44"/>
        </w:rPr>
        <w:t>AIRES</w:t>
      </w:r>
    </w:p>
    <w:p>
      <w:pPr>
        <w:pStyle w:val="style0"/>
        <w:pBdr>
          <w:top w:color="000001" w:space="0" w:sz="2" w:val="double"/>
          <w:left w:color="000001" w:space="0" w:sz="2" w:val="double"/>
          <w:bottom w:color="000001" w:space="0" w:sz="2" w:val="double"/>
          <w:right w:color="000001" w:space="0" w:sz="2" w:val="double"/>
        </w:pBdr>
        <w:jc w:val="center"/>
      </w:pPr>
      <w:r>
        <w:rPr>
          <w:rFonts w:eastAsia="Batang"/>
          <w:iCs/>
          <w:sz w:val="44"/>
        </w:rPr>
        <w:t>FACULTAD</w:t>
      </w:r>
      <w:r>
        <w:rPr>
          <w:rFonts w:eastAsia="Times New Roman"/>
          <w:iCs/>
          <w:sz w:val="44"/>
        </w:rPr>
        <w:t xml:space="preserve"> </w:t>
      </w:r>
      <w:r>
        <w:rPr>
          <w:iCs/>
          <w:sz w:val="44"/>
        </w:rPr>
        <w:t>DE</w:t>
      </w:r>
      <w:r>
        <w:rPr>
          <w:rFonts w:eastAsia="Times New Roman"/>
          <w:iCs/>
          <w:sz w:val="44"/>
        </w:rPr>
        <w:t xml:space="preserve"> </w:t>
      </w:r>
      <w:r>
        <w:rPr>
          <w:iCs/>
          <w:sz w:val="44"/>
        </w:rPr>
        <w:t>FILOSOFIA</w:t>
      </w:r>
      <w:r>
        <w:rPr>
          <w:rFonts w:eastAsia="Times New Roman"/>
          <w:iCs/>
          <w:sz w:val="44"/>
        </w:rPr>
        <w:t xml:space="preserve"> </w:t>
      </w:r>
      <w:r>
        <w:rPr>
          <w:iCs/>
          <w:sz w:val="44"/>
        </w:rPr>
        <w:t>Y</w:t>
      </w:r>
      <w:r>
        <w:rPr>
          <w:rFonts w:eastAsia="Times New Roman"/>
          <w:iCs/>
          <w:sz w:val="44"/>
        </w:rPr>
        <w:t xml:space="preserve"> </w:t>
      </w:r>
      <w:r>
        <w:rPr>
          <w:iCs/>
          <w:sz w:val="44"/>
        </w:rPr>
        <w:t>LETRAS</w:t>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Fonts w:eastAsia="Batang"/>
          <w:iCs/>
          <w:sz w:val="32"/>
        </w:rPr>
        <w:t>DEPARTAMENTO:</w:t>
      </w:r>
      <w:r>
        <w:rPr>
          <w:rFonts w:eastAsia="Times New Roman"/>
          <w:iCs/>
          <w:sz w:val="32"/>
        </w:rPr>
        <w:t xml:space="preserve"> </w:t>
      </w:r>
      <w:r>
        <w:rPr>
          <w:iCs/>
          <w:sz w:val="32"/>
        </w:rPr>
        <w:t>LETRAS</w:t>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Fonts w:eastAsia="Batang"/>
          <w:iCs/>
          <w:sz w:val="32"/>
        </w:rPr>
        <w:t>SEMINARIO:</w:t>
      </w:r>
      <w:r>
        <w:rPr>
          <w:rFonts w:eastAsia="Times New Roman"/>
          <w:iCs/>
          <w:sz w:val="32"/>
        </w:rPr>
        <w:t xml:space="preserve"> “Boedo y Florida: la polémica, los temas, las revistas”</w:t>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Fonts w:eastAsia="Batang"/>
          <w:iCs/>
          <w:sz w:val="32"/>
        </w:rPr>
        <w:t>PROFESOR:</w:t>
      </w:r>
      <w:r>
        <w:rPr>
          <w:rFonts w:eastAsia="Times New Roman"/>
          <w:iCs/>
          <w:sz w:val="32"/>
        </w:rPr>
        <w:t xml:space="preserve"> Dra. Gabriela García Cedro</w:t>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Fonts w:eastAsia="Batang"/>
          <w:iCs/>
          <w:sz w:val="32"/>
        </w:rPr>
        <w:t>CUATRIMESTRE:</w:t>
      </w:r>
      <w:r>
        <w:rPr>
          <w:rFonts w:eastAsia="Times New Roman"/>
          <w:iCs/>
          <w:sz w:val="32"/>
        </w:rPr>
        <w:t xml:space="preserve"> 2º cuatrimestre</w:t>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Fonts w:eastAsia="Batang"/>
          <w:iCs/>
          <w:sz w:val="32"/>
        </w:rPr>
        <w:t>AÑO:</w:t>
      </w:r>
      <w:r>
        <w:rPr>
          <w:rFonts w:eastAsia="Times New Roman"/>
          <w:iCs/>
          <w:sz w:val="32"/>
        </w:rPr>
        <w:t xml:space="preserve"> 2014</w:t>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Fonts w:eastAsia="Batang"/>
          <w:iCs/>
          <w:sz w:val="32"/>
        </w:rPr>
        <w:t>PROGRAMA</w:t>
      </w:r>
      <w:r>
        <w:rPr>
          <w:rFonts w:eastAsia="Times New Roman"/>
          <w:iCs/>
          <w:sz w:val="32"/>
        </w:rPr>
        <w:t xml:space="preserve"> </w:t>
      </w:r>
      <w:r>
        <w:rPr>
          <w:iCs/>
          <w:sz w:val="32"/>
        </w:rPr>
        <w:t>Nº:</w:t>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pPr>
      <w:r>
        <w:rPr/>
      </w:r>
    </w:p>
    <w:p>
      <w:pPr>
        <w:pStyle w:val="style0"/>
        <w:pBdr>
          <w:top w:color="000001" w:space="0" w:sz="2" w:val="double"/>
          <w:left w:color="000001" w:space="0" w:sz="2" w:val="double"/>
          <w:bottom w:color="000001" w:space="0" w:sz="2" w:val="double"/>
          <w:right w:color="000001" w:space="0" w:sz="2" w:val="double"/>
        </w:pBdr>
        <w:jc w:val="both"/>
      </w:pPr>
      <w:r>
        <w:rPr/>
      </w:r>
    </w:p>
    <w:p>
      <w:pPr>
        <w:pStyle w:val="style0"/>
        <w:pBdr>
          <w:top w:color="000001" w:space="0" w:sz="2" w:val="double"/>
          <w:left w:color="000001" w:space="0" w:sz="2" w:val="double"/>
          <w:bottom w:color="000001" w:space="0" w:sz="2" w:val="double"/>
          <w:right w:color="000001" w:space="0" w:sz="2" w:val="double"/>
        </w:pBdr>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t>UNIVERSIDAD</w:t>
      </w:r>
      <w:r>
        <w:rPr>
          <w:rFonts w:eastAsia="Times New Roman"/>
        </w:rPr>
        <w:t xml:space="preserve"> </w:t>
      </w:r>
      <w:r>
        <w:rPr/>
        <w:t>DE</w:t>
      </w:r>
      <w:r>
        <w:rPr>
          <w:rFonts w:eastAsia="Times New Roman"/>
        </w:rPr>
        <w:t xml:space="preserve"> </w:t>
      </w:r>
      <w:r>
        <w:rPr/>
        <w:t>BUENOS</w:t>
      </w:r>
      <w:r>
        <w:rPr>
          <w:rFonts w:eastAsia="Times New Roman"/>
        </w:rPr>
        <w:t xml:space="preserve"> </w:t>
      </w:r>
      <w:r>
        <w:rPr/>
        <w:t>AIRES</w:t>
      </w:r>
    </w:p>
    <w:p>
      <w:pPr>
        <w:pStyle w:val="style0"/>
        <w:jc w:val="both"/>
      </w:pPr>
      <w:r>
        <w:rPr/>
        <w:t>FACULTAD</w:t>
      </w:r>
      <w:r>
        <w:rPr>
          <w:rFonts w:eastAsia="Times New Roman"/>
        </w:rPr>
        <w:t xml:space="preserve"> </w:t>
      </w:r>
      <w:r>
        <w:rPr/>
        <w:t>DE</w:t>
      </w:r>
      <w:r>
        <w:rPr>
          <w:rFonts w:eastAsia="Times New Roman"/>
        </w:rPr>
        <w:t xml:space="preserve"> </w:t>
      </w:r>
      <w:r>
        <w:rPr/>
        <w:t>FILOSOFÍA</w:t>
      </w:r>
      <w:r>
        <w:rPr>
          <w:rFonts w:eastAsia="Times New Roman"/>
        </w:rPr>
        <w:t xml:space="preserve"> </w:t>
      </w:r>
      <w:r>
        <w:rPr/>
        <w:t>Y</w:t>
      </w:r>
      <w:r>
        <w:rPr>
          <w:rFonts w:eastAsia="Times New Roman"/>
        </w:rPr>
        <w:t xml:space="preserve"> </w:t>
      </w:r>
      <w:r>
        <w:rPr/>
        <w:t>LETRAS</w:t>
      </w:r>
    </w:p>
    <w:p>
      <w:pPr>
        <w:pStyle w:val="style0"/>
        <w:jc w:val="both"/>
      </w:pPr>
      <w:r>
        <w:rPr/>
        <w:t>DEPARTAMENTO</w:t>
      </w:r>
      <w:r>
        <w:rPr>
          <w:rFonts w:eastAsia="Times New Roman"/>
        </w:rPr>
        <w:t xml:space="preserve"> </w:t>
      </w:r>
      <w:r>
        <w:rPr/>
        <w:t>DE</w:t>
      </w:r>
      <w:r>
        <w:rPr>
          <w:rFonts w:eastAsia="Times New Roman"/>
        </w:rPr>
        <w:t xml:space="preserve"> </w:t>
      </w:r>
      <w:r>
        <w:rPr/>
        <w:t>LETRAS</w:t>
      </w:r>
    </w:p>
    <w:p>
      <w:pPr>
        <w:pStyle w:val="style0"/>
        <w:jc w:val="both"/>
      </w:pPr>
      <w:r>
        <w:rPr/>
        <w:t>SEMINARIO:</w:t>
      </w:r>
      <w:r>
        <w:rPr>
          <w:rFonts w:eastAsia="Times New Roman"/>
        </w:rPr>
        <w:t xml:space="preserve"> </w:t>
      </w:r>
      <w:r>
        <w:rPr/>
        <w:t>“Boedo y Florida: la polémica, los temas, las revistas”</w:t>
      </w:r>
    </w:p>
    <w:p>
      <w:pPr>
        <w:pStyle w:val="style0"/>
        <w:jc w:val="both"/>
      </w:pPr>
      <w:r>
        <w:rPr/>
        <w:t>PROFESOR:</w:t>
      </w:r>
      <w:r>
        <w:rPr>
          <w:rFonts w:eastAsia="Times New Roman"/>
        </w:rPr>
        <w:t xml:space="preserve"> </w:t>
      </w:r>
      <w:r>
        <w:rPr/>
        <w:t>Dra. Gabriela García Cedro</w:t>
      </w:r>
    </w:p>
    <w:p>
      <w:pPr>
        <w:pStyle w:val="style0"/>
        <w:jc w:val="both"/>
      </w:pPr>
      <w:r>
        <w:rPr>
          <w:rFonts w:eastAsia="Times New Roman"/>
        </w:rPr>
        <w:t xml:space="preserve">2º Cuatrimestre de 2014 </w:t>
      </w:r>
    </w:p>
    <w:p>
      <w:pPr>
        <w:pStyle w:val="style0"/>
        <w:jc w:val="both"/>
      </w:pPr>
      <w:r>
        <w:rPr/>
        <w:t>PROGRAMA</w:t>
      </w:r>
      <w:r>
        <w:rPr>
          <w:rFonts w:eastAsia="Times New Roman"/>
        </w:rPr>
        <w:t xml:space="preserve"> </w:t>
      </w:r>
      <w:r>
        <w:rPr/>
        <w:t>N°</w:t>
      </w:r>
      <w:r>
        <w:rPr>
          <w:rFonts w:eastAsia="Times New Roman"/>
        </w:rPr>
        <w:t xml:space="preserve"> </w:t>
      </w:r>
      <w:r>
        <w:rPr/>
        <w:t>.......</w:t>
      </w:r>
      <w:r>
        <w:rPr>
          <w:rFonts w:eastAsia="Times New Roman"/>
        </w:rPr>
        <w:t xml:space="preserve"> </w:t>
      </w:r>
    </w:p>
    <w:p>
      <w:pPr>
        <w:pStyle w:val="style0"/>
        <w:jc w:val="both"/>
      </w:pPr>
      <w:r>
        <w:rPr/>
      </w:r>
    </w:p>
    <w:p>
      <w:pPr>
        <w:pStyle w:val="style0"/>
        <w:jc w:val="both"/>
      </w:pPr>
      <w:r>
        <w:rPr/>
      </w:r>
    </w:p>
    <w:p>
      <w:pPr>
        <w:pStyle w:val="style0"/>
        <w:jc w:val="both"/>
      </w:pPr>
      <w:r>
        <w:rPr>
          <w:u w:val="single"/>
        </w:rPr>
        <w:t>1.</w:t>
      </w:r>
      <w:r>
        <w:rPr>
          <w:rFonts w:eastAsia="Times New Roman"/>
          <w:u w:val="single"/>
        </w:rPr>
        <w:t xml:space="preserve"> </w:t>
      </w:r>
      <w:r>
        <w:rPr>
          <w:u w:val="single"/>
        </w:rPr>
        <w:t>Fundamentación</w:t>
      </w:r>
      <w:r>
        <w:rPr>
          <w:rFonts w:eastAsia="Times New Roman"/>
          <w:u w:val="single"/>
        </w:rPr>
        <w:t xml:space="preserve"> </w:t>
      </w:r>
      <w:r>
        <w:rPr>
          <w:u w:val="single"/>
        </w:rPr>
        <w:t>y</w:t>
      </w:r>
      <w:r>
        <w:rPr>
          <w:rFonts w:eastAsia="Times New Roman"/>
          <w:u w:val="single"/>
        </w:rPr>
        <w:t xml:space="preserve"> </w:t>
      </w:r>
      <w:r>
        <w:rPr>
          <w:u w:val="single"/>
        </w:rPr>
        <w:t>descripción</w:t>
      </w:r>
    </w:p>
    <w:p>
      <w:pPr>
        <w:pStyle w:val="style0"/>
        <w:jc w:val="both"/>
      </w:pPr>
      <w:r>
        <w:rPr/>
      </w:r>
    </w:p>
    <w:p>
      <w:pPr>
        <w:pStyle w:val="style0"/>
        <w:jc w:val="both"/>
      </w:pPr>
      <w:r>
        <w:rPr/>
      </w:r>
    </w:p>
    <w:p>
      <w:pPr>
        <w:pStyle w:val="style0"/>
        <w:spacing w:line="360" w:lineRule="auto"/>
        <w:ind w:firstLine="708" w:left="0" w:right="0"/>
        <w:jc w:val="both"/>
      </w:pPr>
      <w:r>
        <w:rPr>
          <w:rFonts w:eastAsia="Calibri"/>
        </w:rPr>
        <w:t>Boedo y Florida constituye uno de los binarismos clásicos de la literatura nacional, esquemático y arbitrario, pero aceptado por comodidad o convicción. En el duelo que disputaron a mediados de los años veinte, los martinfierristas se alzaron con la gloria de títulos y el heredado prestigio de sus antecesores.</w:t>
      </w:r>
      <w:r>
        <w:rPr>
          <w:lang w:val="es-ES"/>
        </w:rPr>
        <w:t xml:space="preserve">  </w:t>
      </w:r>
      <w:r>
        <w:rPr>
          <w:rFonts w:eastAsia="Calibri"/>
        </w:rPr>
        <w:t>La revisión de la polémica a partir de los textos producidos por colaboradores de los dos grupos en sus respectivos órganos de difusión que propone realizar este seminario tiene por objetivo redimensionar el conflicto y obligar a repensar los problemas relacionados a lo que se estaba disputando.</w:t>
      </w:r>
    </w:p>
    <w:p>
      <w:pPr>
        <w:pStyle w:val="style0"/>
        <w:spacing w:line="360" w:lineRule="auto"/>
        <w:ind w:firstLine="709" w:left="0" w:right="0"/>
        <w:jc w:val="both"/>
      </w:pPr>
      <w:r>
        <w:rPr>
          <w:rFonts w:eastAsia="Calibri"/>
        </w:rPr>
        <w:t>Los tópicos que comúnmente se asocian a la vanguardia porteña también merecen revisarse. La ciudad, la presencia de las máquinas (no sólo aeroplanos y automóviles sino también los avances en maquinarias productivas) son temas que recorren toda la producción del período, para ambos grupos. Insisto: así como la función de la literatura parece dividir las aguas, también condiciona la perspectiva desde la cual abordan estos tópicos; de ninguna manera puede atribuírsele el monopolio temático a los martinfierristas. El caso del cine resulta emblemático. Tomado seriamente por las publicaciones de ambos grupos, su análisis permite revisar el modo en que pensaron la función de la literatura –y del arte en general– dentro de la sociedad.</w:t>
      </w:r>
    </w:p>
    <w:p>
      <w:pPr>
        <w:pStyle w:val="style0"/>
        <w:spacing w:line="360" w:lineRule="auto"/>
        <w:ind w:firstLine="709" w:left="0" w:right="0"/>
        <w:jc w:val="both"/>
      </w:pPr>
      <w:r>
        <w:rPr>
          <w:rFonts w:eastAsia="Calibri"/>
        </w:rPr>
        <w:t>El discurso autorreflexivo –que no debe circunscribirse sólo a la redacción de manifiestos– constituye otra arista común. Los artículos incluidos como parte de la polémica despliegan, de uno y otro lado, una constante reflexión sobre la labor como formadores, como guías culturales de un público que debe moldearse.</w:t>
      </w:r>
    </w:p>
    <w:p>
      <w:pPr>
        <w:pStyle w:val="style0"/>
        <w:spacing w:line="360" w:lineRule="auto"/>
        <w:ind w:firstLine="709" w:left="0" w:right="0"/>
        <w:jc w:val="both"/>
      </w:pPr>
      <w:r>
        <w:rPr/>
      </w:r>
    </w:p>
    <w:p>
      <w:pPr>
        <w:pStyle w:val="style0"/>
        <w:spacing w:line="360" w:lineRule="auto"/>
        <w:ind w:firstLine="709" w:left="0" w:right="0"/>
        <w:jc w:val="both"/>
      </w:pPr>
      <w:r>
        <w:rPr/>
      </w:r>
    </w:p>
    <w:p>
      <w:pPr>
        <w:pStyle w:val="style0"/>
        <w:spacing w:line="360" w:lineRule="auto"/>
        <w:ind w:firstLine="709" w:left="0" w:right="0"/>
        <w:jc w:val="both"/>
      </w:pPr>
      <w:r>
        <w:rPr>
          <w:rFonts w:eastAsia="Calibri"/>
        </w:rPr>
        <w:t xml:space="preserve">Otro punto crucial es la relación con las instituciones. En este aspecto compartieron, incluso, las contradicciones. La relación de cuestionamiento asumió dos posiciones bien marcadas: el titeo respetuoso de </w:t>
      </w:r>
      <w:r>
        <w:rPr>
          <w:rFonts w:eastAsia="Calibri"/>
          <w:i/>
        </w:rPr>
        <w:t>Martín Fierro</w:t>
      </w:r>
      <w:r>
        <w:rPr>
          <w:rFonts w:eastAsia="Calibri"/>
        </w:rPr>
        <w:t xml:space="preserve"> y la virulencia desde lo político en </w:t>
      </w:r>
      <w:r>
        <w:rPr>
          <w:rFonts w:eastAsia="Calibri"/>
          <w:i/>
        </w:rPr>
        <w:t>Claridad</w:t>
      </w:r>
      <w:r>
        <w:rPr>
          <w:rFonts w:eastAsia="Calibri"/>
        </w:rPr>
        <w:t xml:space="preserve">. Este aspecto condicionó una lectura no vanguardista de la vanguardia porteña. A </w:t>
      </w:r>
      <w:r>
        <w:rPr>
          <w:rFonts w:eastAsia="Calibri"/>
          <w:i/>
        </w:rPr>
        <w:t>Martín Fierro</w:t>
      </w:r>
      <w:r>
        <w:rPr>
          <w:rFonts w:eastAsia="Calibri"/>
        </w:rPr>
        <w:t xml:space="preserve"> por no haber logrado el corte necesario con lo anterior y a Boedo por su ubicación en un plano que –con suerte– se circunscribe a la poco definida “vanguardia política”.</w:t>
      </w:r>
    </w:p>
    <w:p>
      <w:pPr>
        <w:pStyle w:val="style0"/>
        <w:jc w:val="both"/>
      </w:pPr>
      <w:r>
        <w:rPr/>
      </w:r>
    </w:p>
    <w:p>
      <w:pPr>
        <w:pStyle w:val="style0"/>
        <w:jc w:val="both"/>
      </w:pPr>
      <w:r>
        <w:rPr>
          <w:u w:val="single"/>
        </w:rPr>
        <w:t>2.</w:t>
      </w:r>
      <w:r>
        <w:rPr>
          <w:rFonts w:eastAsia="Times New Roman"/>
          <w:u w:val="single"/>
        </w:rPr>
        <w:t xml:space="preserve"> </w:t>
      </w:r>
      <w:r>
        <w:rPr>
          <w:u w:val="single"/>
        </w:rPr>
        <w:t>Objetivos</w:t>
      </w:r>
    </w:p>
    <w:p>
      <w:pPr>
        <w:pStyle w:val="style0"/>
        <w:jc w:val="both"/>
      </w:pPr>
      <w:r>
        <w:rPr/>
      </w:r>
    </w:p>
    <w:p>
      <w:pPr>
        <w:pStyle w:val="style0"/>
        <w:numPr>
          <w:ilvl w:val="0"/>
          <w:numId w:val="1"/>
        </w:numPr>
        <w:jc w:val="both"/>
      </w:pPr>
      <w:r>
        <w:rPr>
          <w:rFonts w:eastAsia="Calibri"/>
          <w:lang w:val="es-ES"/>
        </w:rPr>
        <w:t>Revisar y discutir abordajes críticos sobre la polémica entre Boedo y Florida.</w:t>
      </w:r>
    </w:p>
    <w:p>
      <w:pPr>
        <w:pStyle w:val="style50"/>
        <w:numPr>
          <w:ilvl w:val="0"/>
          <w:numId w:val="1"/>
        </w:numPr>
        <w:jc w:val="both"/>
      </w:pPr>
      <w:r>
        <w:rPr>
          <w:rFonts w:eastAsia="Calibri"/>
          <w:lang w:val="es-ES"/>
        </w:rPr>
        <w:t>Repensar la noción de vanguardia en el contexto porteño de los años veinte.</w:t>
      </w:r>
    </w:p>
    <w:p>
      <w:pPr>
        <w:pStyle w:val="style50"/>
        <w:numPr>
          <w:ilvl w:val="0"/>
          <w:numId w:val="1"/>
        </w:numPr>
        <w:jc w:val="both"/>
      </w:pPr>
      <w:r>
        <w:rPr>
          <w:rFonts w:eastAsia="Calibri"/>
          <w:lang w:val="es-ES"/>
        </w:rPr>
        <w:t>Comprender la producción literaria de los años del radicalismo clásico como proceso con antecedentes y continuidades.</w:t>
      </w:r>
    </w:p>
    <w:p>
      <w:pPr>
        <w:pStyle w:val="style50"/>
        <w:numPr>
          <w:ilvl w:val="0"/>
          <w:numId w:val="1"/>
        </w:numPr>
        <w:jc w:val="both"/>
      </w:pPr>
      <w:r>
        <w:rPr>
          <w:lang w:val="es-ES"/>
        </w:rPr>
        <w:t>Discutir y problematizar el rol de las revistas en el funcionamiento y conformación del campo intelectual en el cual surgen y repensarlas a partir de cómo son leídas a lo largo del tiempo.</w:t>
      </w:r>
    </w:p>
    <w:p>
      <w:pPr>
        <w:pStyle w:val="style0"/>
        <w:jc w:val="both"/>
      </w:pPr>
      <w:r>
        <w:rPr/>
      </w:r>
    </w:p>
    <w:p>
      <w:pPr>
        <w:pStyle w:val="style0"/>
        <w:jc w:val="both"/>
      </w:pPr>
      <w:r>
        <w:rPr>
          <w:u w:val="single"/>
        </w:rPr>
        <w:t>3.</w:t>
      </w:r>
      <w:r>
        <w:rPr>
          <w:rFonts w:eastAsia="Times New Roman"/>
          <w:u w:val="single"/>
        </w:rPr>
        <w:t xml:space="preserve"> </w:t>
      </w:r>
      <w:r>
        <w:rPr>
          <w:u w:val="single"/>
        </w:rPr>
        <w:t>Contenidos</w:t>
      </w:r>
    </w:p>
    <w:p>
      <w:pPr>
        <w:pStyle w:val="style0"/>
        <w:jc w:val="both"/>
      </w:pPr>
      <w:r>
        <w:rPr/>
      </w:r>
    </w:p>
    <w:p>
      <w:pPr>
        <w:pStyle w:val="style0"/>
        <w:spacing w:after="119" w:before="0"/>
        <w:jc w:val="both"/>
      </w:pPr>
      <w:r>
        <w:rPr>
          <w:bCs/>
          <w:u w:val="single"/>
        </w:rPr>
        <w:t>Unidad I: La polémica según la crítica.</w:t>
      </w:r>
    </w:p>
    <w:p>
      <w:pPr>
        <w:pStyle w:val="style40"/>
        <w:spacing w:after="119" w:before="0"/>
        <w:jc w:val="both"/>
      </w:pPr>
      <w:r>
        <w:rPr/>
        <w:t>La interpretación de la crítica. Desde la “Memoria de sus antiguos directores” de Girondo hasta el siglo XXI. Cristalizaciones y cuestionamientos. Las lecturas propuestas por Sarlo, Viñas, Prieto, Montaldo, Masiello, Candiano y Peralta.</w:t>
      </w:r>
    </w:p>
    <w:p>
      <w:pPr>
        <w:pStyle w:val="style40"/>
        <w:jc w:val="both"/>
      </w:pPr>
      <w:r>
        <w:rPr>
          <w:u w:val="single"/>
        </w:rPr>
        <w:t>Unidad II: Construcción genealogías literarias</w:t>
      </w:r>
    </w:p>
    <w:p>
      <w:pPr>
        <w:pStyle w:val="style40"/>
        <w:jc w:val="both"/>
      </w:pPr>
      <w:r>
        <w:rPr/>
        <w:t xml:space="preserve">Reconocimiento de los mayores. Distancias y cercanías. Manuel Gálvez y Leopoldo Lugones como centros ineludibles. Evar Méndez y Güiraldes como mayores participantes. Artículos de </w:t>
      </w:r>
      <w:r>
        <w:rPr>
          <w:i/>
        </w:rPr>
        <w:t xml:space="preserve">Los Pensadores, Claridad </w:t>
      </w:r>
      <w:r>
        <w:rPr/>
        <w:t xml:space="preserve">y </w:t>
      </w:r>
      <w:r>
        <w:rPr>
          <w:i/>
        </w:rPr>
        <w:t xml:space="preserve">Martín Fierro. </w:t>
      </w:r>
      <w:r>
        <w:rPr/>
        <w:t>Las memorias de Gálvez y textos de Lugones. </w:t>
      </w:r>
    </w:p>
    <w:p>
      <w:pPr>
        <w:pStyle w:val="style40"/>
      </w:pPr>
      <w:r>
        <w:rPr>
          <w:u w:val="single"/>
        </w:rPr>
        <w:t xml:space="preserve">Unidad III - Arqueología de la polémica entre Boedo y Florida: </w:t>
      </w:r>
    </w:p>
    <w:p>
      <w:pPr>
        <w:pStyle w:val="style40"/>
      </w:pPr>
      <w:r>
        <w:rPr/>
        <w:t xml:space="preserve">Reconstrucción de la polémica tal como se fue desarrollando en las revistas. Revisión en la memoria de sus protagonistas. Lectura y análisis de artículos de </w:t>
      </w:r>
      <w:r>
        <w:rPr>
          <w:i/>
        </w:rPr>
        <w:t xml:space="preserve">Los Pensadores, Claridad </w:t>
      </w:r>
      <w:r>
        <w:rPr/>
        <w:t xml:space="preserve">y </w:t>
      </w:r>
      <w:r>
        <w:rPr>
          <w:i/>
        </w:rPr>
        <w:t>Martín Fierro.</w:t>
      </w:r>
      <w:r>
        <w:rPr/>
        <w:t>La década del sesenta y las  memorias de Barletta, Castelnuovo, Córdova Iturburu y González Lanuza</w:t>
      </w:r>
    </w:p>
    <w:p>
      <w:pPr>
        <w:pStyle w:val="style40"/>
      </w:pPr>
      <w:r>
        <w:rPr>
          <w:u w:val="single"/>
        </w:rPr>
        <w:t>Unidad IV - Zonas coincidentes.</w:t>
      </w:r>
    </w:p>
    <w:p>
      <w:pPr>
        <w:pStyle w:val="style40"/>
      </w:pPr>
      <w:r>
        <w:rPr/>
        <w:t xml:space="preserve">La participación en los medios masivos. Los celos y recelos a partir de la adjudicación de premios literarios nacionales y municipales. El discurso tecnológico en la producción poética de Boedo y Florida. Análisis y discusión de artículos de </w:t>
      </w:r>
      <w:r>
        <w:rPr>
          <w:i/>
        </w:rPr>
        <w:t>Los Pensadores, Claridad,</w:t>
      </w:r>
      <w:r>
        <w:rPr/>
        <w:t xml:space="preserve"> </w:t>
      </w:r>
      <w:r>
        <w:rPr>
          <w:i/>
        </w:rPr>
        <w:t>Martín Fierro, Nosotros, La Campana de palo y Proa.</w:t>
      </w:r>
    </w:p>
    <w:p>
      <w:pPr>
        <w:pStyle w:val="style40"/>
      </w:pPr>
      <w:r>
        <w:rPr>
          <w:u w:val="single"/>
        </w:rPr>
        <w:t>Unidad V – Literatura, música, plástica y cine en las revistas de Boedo y Florida.</w:t>
      </w:r>
    </w:p>
    <w:p>
      <w:pPr>
        <w:pStyle w:val="style40"/>
      </w:pPr>
      <w:r>
        <w:rPr/>
        <w:t>Concepción de la función del arte dentro de la sociedad. Posición frente a “la novedad del cinematógrafo”.</w:t>
      </w:r>
    </w:p>
    <w:p>
      <w:pPr>
        <w:pStyle w:val="style40"/>
      </w:pPr>
      <w:r>
        <w:rPr>
          <w:u w:val="single"/>
        </w:rPr>
        <w:t>Unidad VI - Los proyectos editoriales de Antonio Zamora y de Evar Méndez.</w:t>
      </w:r>
    </w:p>
    <w:p>
      <w:pPr>
        <w:pStyle w:val="style40"/>
      </w:pPr>
      <w:r>
        <w:rPr/>
        <w:t>Análisis de las colecciones de Editorial Proa y de editorial Claridad. Lectura de algunos libros aparecidos en esas colecciones escritos pos los protagonistas de la polémica.</w:t>
      </w:r>
    </w:p>
    <w:p>
      <w:pPr>
        <w:pStyle w:val="style0"/>
        <w:jc w:val="both"/>
      </w:pPr>
      <w:r>
        <w:rPr/>
      </w:r>
    </w:p>
    <w:p>
      <w:pPr>
        <w:pStyle w:val="style0"/>
        <w:jc w:val="both"/>
      </w:pPr>
      <w:r>
        <w:rPr>
          <w:u w:val="single"/>
        </w:rPr>
        <w:t>4.</w:t>
      </w:r>
      <w:r>
        <w:rPr>
          <w:rFonts w:eastAsia="Times New Roman"/>
          <w:u w:val="single"/>
        </w:rPr>
        <w:t xml:space="preserve"> </w:t>
      </w:r>
      <w:r>
        <w:rPr>
          <w:u w:val="single"/>
        </w:rPr>
        <w:t>Bibliografía</w:t>
      </w:r>
      <w:r>
        <w:rPr>
          <w:rFonts w:eastAsia="Times New Roman"/>
          <w:u w:val="single"/>
        </w:rPr>
        <w:t xml:space="preserve"> </w:t>
      </w:r>
      <w:r>
        <w:rPr>
          <w:u w:val="single"/>
        </w:rPr>
        <w:t>específica</w:t>
      </w:r>
      <w:r>
        <w:rPr>
          <w:rFonts w:eastAsia="Times New Roman"/>
          <w:u w:val="single"/>
        </w:rPr>
        <w:t xml:space="preserve"> </w:t>
      </w:r>
      <w:r>
        <w:rPr>
          <w:u w:val="single"/>
        </w:rPr>
        <w:t>obligatoria</w:t>
      </w:r>
    </w:p>
    <w:p>
      <w:pPr>
        <w:pStyle w:val="style0"/>
        <w:jc w:val="both"/>
      </w:pPr>
      <w:r>
        <w:rPr/>
      </w:r>
    </w:p>
    <w:p>
      <w:pPr>
        <w:pStyle w:val="style0"/>
        <w:jc w:val="both"/>
      </w:pPr>
      <w:r>
        <w:rPr>
          <w:u w:val="single"/>
        </w:rPr>
        <w:t>Unidad I</w:t>
      </w:r>
    </w:p>
    <w:p>
      <w:pPr>
        <w:pStyle w:val="style40"/>
        <w:numPr>
          <w:ilvl w:val="0"/>
          <w:numId w:val="2"/>
        </w:numPr>
        <w:suppressAutoHyphens w:val="false"/>
        <w:spacing w:after="57" w:before="57"/>
        <w:jc w:val="both"/>
      </w:pPr>
      <w:r>
        <w:rPr>
          <w:sz w:val="22"/>
          <w:lang w:val="es-ES"/>
        </w:rPr>
        <w:t xml:space="preserve">AAVV. </w:t>
      </w:r>
      <w:r>
        <w:rPr>
          <w:i/>
          <w:sz w:val="22"/>
          <w:lang w:val="es-ES"/>
        </w:rPr>
        <w:t>El periódico Martín Fierro (1924 –1949) Memoria de sus antiguos directores</w:t>
      </w:r>
      <w:r>
        <w:rPr>
          <w:sz w:val="22"/>
          <w:lang w:val="es-ES"/>
        </w:rPr>
        <w:t xml:space="preserve"> (redacción definitiva de Oliverio Girondo). Buenos Aires: Colombo, 1949.</w:t>
      </w:r>
    </w:p>
    <w:p>
      <w:pPr>
        <w:pStyle w:val="style40"/>
        <w:numPr>
          <w:ilvl w:val="0"/>
          <w:numId w:val="2"/>
        </w:numPr>
      </w:pPr>
      <w:r>
        <w:rPr>
          <w:sz w:val="22"/>
          <w:lang w:val="es-ES"/>
        </w:rPr>
        <w:t xml:space="preserve">Altamirano, Carlos y Sarlo, Beatriz. </w:t>
      </w:r>
      <w:r>
        <w:rPr>
          <w:i/>
          <w:sz w:val="22"/>
          <w:lang w:val="es-ES"/>
        </w:rPr>
        <w:t>Ensayos Argentinos. De Sarmiento a la vanguardia.</w:t>
      </w:r>
      <w:r>
        <w:rPr>
          <w:sz w:val="22"/>
          <w:lang w:val="es-ES"/>
        </w:rPr>
        <w:t xml:space="preserve"> Buenos Aires, Ariel, 1997. 1ª ed. 1983.</w:t>
      </w:r>
    </w:p>
    <w:p>
      <w:pPr>
        <w:pStyle w:val="style40"/>
        <w:numPr>
          <w:ilvl w:val="0"/>
          <w:numId w:val="2"/>
        </w:numPr>
      </w:pPr>
      <w:r>
        <w:rPr>
          <w:color w:val="000000"/>
          <w:sz w:val="22"/>
          <w:lang w:val="es-ES"/>
        </w:rPr>
        <w:t xml:space="preserve">Candiano, Leonardo y Peralta, Lucas. </w:t>
      </w:r>
      <w:r>
        <w:rPr>
          <w:i/>
          <w:color w:val="000000"/>
          <w:sz w:val="22"/>
          <w:lang w:val="es-ES"/>
        </w:rPr>
        <w:t xml:space="preserve">Boedo: orígenes de una literatura militante. Historia del primer movimiento cultural de la izquierda argentina. Buenos Aires: Ediciones del Centro </w:t>
      </w:r>
    </w:p>
    <w:p>
      <w:pPr>
        <w:pStyle w:val="style40"/>
        <w:numPr>
          <w:ilvl w:val="0"/>
          <w:numId w:val="2"/>
        </w:numPr>
      </w:pPr>
      <w:r>
        <w:rPr>
          <w:sz w:val="22"/>
          <w:lang w:val="es-ES"/>
        </w:rPr>
        <w:t xml:space="preserve">Ferreira de Cassone, Florencia. “Boedo y Florida en las páginas de </w:t>
      </w:r>
      <w:r>
        <w:rPr>
          <w:i/>
          <w:sz w:val="22"/>
          <w:lang w:val="es-ES"/>
        </w:rPr>
        <w:t>Los Pensadores</w:t>
      </w:r>
      <w:r>
        <w:rPr>
          <w:sz w:val="22"/>
          <w:lang w:val="es-ES"/>
        </w:rPr>
        <w:t xml:space="preserve">” en </w:t>
      </w:r>
      <w:r>
        <w:rPr>
          <w:i/>
          <w:sz w:val="22"/>
          <w:lang w:val="es-ES"/>
        </w:rPr>
        <w:t>Cuyo. Anuario de Filosofía argentina y americana</w:t>
      </w:r>
      <w:r>
        <w:rPr>
          <w:sz w:val="22"/>
          <w:lang w:val="es-ES"/>
        </w:rPr>
        <w:t xml:space="preserve">. 2008, vol. 25 pp. 11-74. </w:t>
      </w:r>
    </w:p>
    <w:p>
      <w:pPr>
        <w:pStyle w:val="style40"/>
        <w:numPr>
          <w:ilvl w:val="0"/>
          <w:numId w:val="2"/>
        </w:numPr>
        <w:suppressAutoHyphens w:val="false"/>
        <w:spacing w:after="57" w:before="57"/>
      </w:pPr>
      <w:r>
        <w:rPr>
          <w:sz w:val="22"/>
        </w:rPr>
        <w:t xml:space="preserve">García Cedro, Gabriela. </w:t>
      </w:r>
      <w:r>
        <w:rPr>
          <w:i/>
          <w:sz w:val="22"/>
        </w:rPr>
        <w:t>Boedo y Florida. Una antología crítica</w:t>
      </w:r>
      <w:r>
        <w:rPr>
          <w:sz w:val="22"/>
        </w:rPr>
        <w:t>, Col. Controversias. Buenos Aires: Losada, 2006.</w:t>
      </w:r>
    </w:p>
    <w:p>
      <w:pPr>
        <w:pStyle w:val="style40"/>
        <w:numPr>
          <w:ilvl w:val="0"/>
          <w:numId w:val="2"/>
        </w:numPr>
        <w:suppressAutoHyphens w:val="false"/>
        <w:spacing w:after="57" w:before="57"/>
        <w:jc w:val="both"/>
      </w:pPr>
      <w:r>
        <w:rPr>
          <w:sz w:val="22"/>
          <w:lang w:val="es-ES"/>
        </w:rPr>
        <w:t xml:space="preserve">Gramuglio, María Teresa (dir.). </w:t>
      </w:r>
      <w:r>
        <w:rPr>
          <w:i/>
          <w:sz w:val="22"/>
          <w:lang w:val="es-ES"/>
        </w:rPr>
        <w:t>Historia crítica de la literatura argentina. El imperio realista</w:t>
      </w:r>
      <w:r>
        <w:rPr>
          <w:sz w:val="22"/>
          <w:lang w:val="es-ES"/>
        </w:rPr>
        <w:t>, Buenos Aires, Emecé, 2000.</w:t>
      </w:r>
    </w:p>
    <w:p>
      <w:pPr>
        <w:pStyle w:val="style40"/>
        <w:numPr>
          <w:ilvl w:val="0"/>
          <w:numId w:val="2"/>
        </w:numPr>
      </w:pPr>
      <w:r>
        <w:rPr>
          <w:sz w:val="22"/>
          <w:lang w:val="es-ES"/>
        </w:rPr>
        <w:t xml:space="preserve">Masiello, Francine. </w:t>
      </w:r>
      <w:r>
        <w:rPr>
          <w:i/>
          <w:sz w:val="22"/>
          <w:lang w:val="es-ES"/>
        </w:rPr>
        <w:t>Lenguaje e ideología. Las escuelas argentinas de vanguardia</w:t>
      </w:r>
      <w:r>
        <w:rPr>
          <w:sz w:val="22"/>
          <w:lang w:val="es-ES"/>
        </w:rPr>
        <w:t xml:space="preserve">. Buenos Aires: Hachette, 1986. </w:t>
      </w:r>
    </w:p>
    <w:p>
      <w:pPr>
        <w:pStyle w:val="style40"/>
        <w:numPr>
          <w:ilvl w:val="0"/>
          <w:numId w:val="2"/>
        </w:numPr>
      </w:pPr>
      <w:r>
        <w:rPr>
          <w:sz w:val="22"/>
        </w:rPr>
        <w:t xml:space="preserve">Montaldo, Graciela (dir.). </w:t>
      </w:r>
      <w:r>
        <w:rPr>
          <w:i/>
          <w:sz w:val="22"/>
        </w:rPr>
        <w:t>Yrigoyen, entre Borges y Arlt (1916-1930),</w:t>
      </w:r>
      <w:r>
        <w:rPr>
          <w:sz w:val="22"/>
        </w:rPr>
        <w:t xml:space="preserve"> </w:t>
      </w:r>
      <w:r>
        <w:rPr>
          <w:i/>
          <w:sz w:val="22"/>
        </w:rPr>
        <w:t>Historia social de la literatura argentina</w:t>
      </w:r>
      <w:r>
        <w:rPr>
          <w:sz w:val="22"/>
        </w:rPr>
        <w:t xml:space="preserve"> dirigida por David Viñas. Buenos Aires, Contrapunto, 1989. </w:t>
      </w:r>
    </w:p>
    <w:p>
      <w:pPr>
        <w:pStyle w:val="style40"/>
        <w:numPr>
          <w:ilvl w:val="0"/>
          <w:numId w:val="2"/>
        </w:numPr>
        <w:suppressAutoHyphens w:val="false"/>
        <w:spacing w:after="57" w:before="57"/>
      </w:pPr>
      <w:r>
        <w:rPr>
          <w:sz w:val="22"/>
        </w:rPr>
        <w:t xml:space="preserve">Prieto, Adolfo. </w:t>
      </w:r>
      <w:r>
        <w:rPr>
          <w:i/>
          <w:sz w:val="22"/>
        </w:rPr>
        <w:t>Antología de Boedo y Florida</w:t>
      </w:r>
      <w:r>
        <w:rPr>
          <w:sz w:val="22"/>
        </w:rPr>
        <w:t xml:space="preserve">. Córdoba: Universidad Nacional de Córdoba, 1964. </w:t>
      </w:r>
    </w:p>
    <w:p>
      <w:pPr>
        <w:pStyle w:val="style40"/>
        <w:numPr>
          <w:ilvl w:val="0"/>
          <w:numId w:val="2"/>
        </w:numPr>
      </w:pPr>
      <w:r>
        <w:rPr>
          <w:sz w:val="22"/>
        </w:rPr>
        <w:t xml:space="preserve">Sarlo, Beatriz. </w:t>
      </w:r>
      <w:r>
        <w:rPr>
          <w:i/>
          <w:sz w:val="22"/>
        </w:rPr>
        <w:t>Una modernidad periférica: Buenos Aires 1920 y 1930</w:t>
      </w:r>
      <w:r>
        <w:rPr>
          <w:sz w:val="22"/>
        </w:rPr>
        <w:t>. Buenos Aires: Nueva Visión, 1999. 1ª ed. 1988.</w:t>
      </w:r>
    </w:p>
    <w:p>
      <w:pPr>
        <w:pStyle w:val="style40"/>
        <w:numPr>
          <w:ilvl w:val="0"/>
          <w:numId w:val="2"/>
        </w:numPr>
      </w:pPr>
      <w:r>
        <w:rPr>
          <w:sz w:val="22"/>
        </w:rPr>
        <w:t xml:space="preserve">Sebreli, Juan José. “Los ‘martinfierristas’: su tiempo y el nuestro” en </w:t>
      </w:r>
      <w:r>
        <w:rPr>
          <w:i/>
          <w:sz w:val="22"/>
        </w:rPr>
        <w:t>Contorno</w:t>
      </w:r>
      <w:r>
        <w:rPr>
          <w:sz w:val="22"/>
        </w:rPr>
        <w:t xml:space="preserve">, Nº 1, Buenos Aires, noviembre de 1953. </w:t>
      </w:r>
    </w:p>
    <w:p>
      <w:pPr>
        <w:pStyle w:val="style40"/>
        <w:numPr>
          <w:ilvl w:val="0"/>
          <w:numId w:val="2"/>
        </w:numPr>
        <w:suppressAutoHyphens w:val="false"/>
        <w:spacing w:after="57" w:before="57"/>
      </w:pPr>
      <w:r>
        <w:rPr>
          <w:sz w:val="22"/>
        </w:rPr>
        <w:t xml:space="preserve">Viñas, David. </w:t>
      </w:r>
      <w:r>
        <w:rPr>
          <w:i/>
          <w:sz w:val="22"/>
        </w:rPr>
        <w:t>Literatura argentina y política</w:t>
      </w:r>
      <w:r>
        <w:rPr>
          <w:sz w:val="22"/>
        </w:rPr>
        <w:t>. Buenos Aires: Sudamericana, 1986.</w:t>
      </w:r>
    </w:p>
    <w:p>
      <w:pPr>
        <w:pStyle w:val="style0"/>
        <w:jc w:val="both"/>
      </w:pPr>
      <w:r>
        <w:rPr>
          <w:color w:val="000000"/>
          <w:u w:val="single"/>
        </w:rPr>
        <w:t>Unidad II</w:t>
      </w:r>
    </w:p>
    <w:p>
      <w:pPr>
        <w:pStyle w:val="style40"/>
        <w:numPr>
          <w:ilvl w:val="0"/>
          <w:numId w:val="3"/>
        </w:numPr>
        <w:suppressAutoHyphens w:val="false"/>
        <w:jc w:val="both"/>
      </w:pPr>
      <w:r>
        <w:rPr>
          <w:i/>
          <w:color w:val="000000"/>
          <w:sz w:val="22"/>
        </w:rPr>
        <w:t>Claridad: revista de arte, crítica y letras, tribuna del pensamiento izquierdista</w:t>
      </w:r>
      <w:r>
        <w:rPr>
          <w:color w:val="000000"/>
          <w:sz w:val="22"/>
        </w:rPr>
        <w:t>. Buenos Aires: Editorial Claridad. 1926-1927.</w:t>
      </w:r>
    </w:p>
    <w:p>
      <w:pPr>
        <w:pStyle w:val="style40"/>
        <w:numPr>
          <w:ilvl w:val="0"/>
          <w:numId w:val="3"/>
        </w:numPr>
      </w:pPr>
      <w:r>
        <w:rPr>
          <w:color w:val="000000"/>
          <w:sz w:val="22"/>
        </w:rPr>
        <w:t xml:space="preserve">Gálvez, Manuel. </w:t>
      </w:r>
      <w:r>
        <w:rPr>
          <w:i/>
          <w:color w:val="000000"/>
          <w:sz w:val="22"/>
        </w:rPr>
        <w:t>El mundo de los seres ficticios. Recuerdos de la vida literaria</w:t>
      </w:r>
      <w:r>
        <w:rPr>
          <w:color w:val="000000"/>
          <w:sz w:val="22"/>
        </w:rPr>
        <w:t>. Tomo II, Buenos Aires, Hachette, 1961.</w:t>
      </w:r>
    </w:p>
    <w:p>
      <w:pPr>
        <w:pStyle w:val="style40"/>
        <w:numPr>
          <w:ilvl w:val="0"/>
          <w:numId w:val="3"/>
        </w:numPr>
        <w:suppressAutoHyphens w:val="false"/>
      </w:pPr>
      <w:r>
        <w:rPr>
          <w:sz w:val="22"/>
        </w:rPr>
        <w:t xml:space="preserve">Gálvez, Manuel. </w:t>
      </w:r>
      <w:r>
        <w:rPr>
          <w:i/>
          <w:sz w:val="22"/>
        </w:rPr>
        <w:t>Historia de arrabal</w:t>
      </w:r>
      <w:r>
        <w:rPr>
          <w:sz w:val="22"/>
        </w:rPr>
        <w:t>. Prólogo y notas por Jorge Lafforgue. Buenos Aires: Centro Editor de América Latina, 1993. 1ª ed. 1922</w:t>
      </w:r>
    </w:p>
    <w:p>
      <w:pPr>
        <w:pStyle w:val="style40"/>
        <w:numPr>
          <w:ilvl w:val="0"/>
          <w:numId w:val="3"/>
        </w:numPr>
      </w:pPr>
      <w:r>
        <w:rPr>
          <w:sz w:val="22"/>
        </w:rPr>
        <w:t xml:space="preserve">Gálvez, Manuel. </w:t>
      </w:r>
      <w:r>
        <w:rPr>
          <w:i/>
          <w:sz w:val="22"/>
        </w:rPr>
        <w:t>Nacha Regules</w:t>
      </w:r>
      <w:r>
        <w:rPr>
          <w:sz w:val="22"/>
        </w:rPr>
        <w:t>. Buenos Aires: Losada, 1950. 1ª ed. 1919.</w:t>
      </w:r>
    </w:p>
    <w:p>
      <w:pPr>
        <w:pStyle w:val="style40"/>
        <w:numPr>
          <w:ilvl w:val="0"/>
          <w:numId w:val="3"/>
        </w:numPr>
        <w:suppressAutoHyphens w:val="false"/>
        <w:jc w:val="both"/>
      </w:pPr>
      <w:r>
        <w:rPr>
          <w:i/>
          <w:color w:val="000000"/>
          <w:sz w:val="22"/>
        </w:rPr>
        <w:t>Los Pensadores. Revista de selección ilustrada. Arte, crítica y literatura.</w:t>
      </w:r>
      <w:r>
        <w:rPr>
          <w:color w:val="000000"/>
          <w:sz w:val="22"/>
        </w:rPr>
        <w:t>Buenos Aires: 1924-1926.</w:t>
      </w:r>
    </w:p>
    <w:p>
      <w:pPr>
        <w:pStyle w:val="style40"/>
        <w:numPr>
          <w:ilvl w:val="0"/>
          <w:numId w:val="3"/>
        </w:numPr>
      </w:pPr>
      <w:r>
        <w:rPr>
          <w:color w:val="000000"/>
          <w:sz w:val="22"/>
        </w:rPr>
        <w:t xml:space="preserve">Lugones, Leopoldo. </w:t>
      </w:r>
      <w:r>
        <w:rPr>
          <w:i/>
          <w:color w:val="000000"/>
          <w:sz w:val="22"/>
        </w:rPr>
        <w:t>El payador. Tomo primero. Hijo de La Pampa</w:t>
      </w:r>
      <w:r>
        <w:rPr>
          <w:color w:val="000000"/>
          <w:sz w:val="22"/>
        </w:rPr>
        <w:t>. Buenos Aires: Otero &amp; Co. Impresores, 1916.</w:t>
      </w:r>
    </w:p>
    <w:p>
      <w:pPr>
        <w:pStyle w:val="style40"/>
        <w:numPr>
          <w:ilvl w:val="0"/>
          <w:numId w:val="3"/>
        </w:numPr>
        <w:suppressAutoHyphens w:val="false"/>
      </w:pPr>
      <w:r>
        <w:rPr>
          <w:sz w:val="22"/>
        </w:rPr>
        <w:t xml:space="preserve">Lugones, Leopoldo. </w:t>
      </w:r>
      <w:r>
        <w:rPr>
          <w:i/>
          <w:sz w:val="22"/>
        </w:rPr>
        <w:t>Lunario sentimental</w:t>
      </w:r>
      <w:r>
        <w:rPr>
          <w:sz w:val="22"/>
        </w:rPr>
        <w:t>. Buenos Aires: Gleizer, 1926. 2ª edición.</w:t>
      </w:r>
    </w:p>
    <w:p>
      <w:pPr>
        <w:pStyle w:val="style40"/>
        <w:numPr>
          <w:ilvl w:val="0"/>
          <w:numId w:val="3"/>
        </w:numPr>
        <w:suppressAutoHyphens w:val="false"/>
        <w:jc w:val="both"/>
      </w:pPr>
      <w:r>
        <w:rPr>
          <w:i/>
          <w:color w:val="000000"/>
          <w:sz w:val="22"/>
        </w:rPr>
        <w:t xml:space="preserve">Revista Martín Fierro 1924-1927: edición facsimilar. </w:t>
      </w:r>
      <w:bookmarkStart w:id="0" w:name="__DdeLink__1324_1335860732"/>
      <w:bookmarkEnd w:id="0"/>
      <w:r>
        <w:rPr>
          <w:color w:val="000000"/>
          <w:sz w:val="22"/>
        </w:rPr>
        <w:t>Buenos Aires: Fondo Nacional de las Artes, 1995.</w:t>
      </w:r>
    </w:p>
    <w:p>
      <w:pPr>
        <w:pStyle w:val="style0"/>
        <w:jc w:val="both"/>
      </w:pPr>
      <w:r>
        <w:rPr>
          <w:color w:val="000000"/>
          <w:u w:val="single"/>
        </w:rPr>
        <w:t>Unidad III</w:t>
      </w:r>
    </w:p>
    <w:p>
      <w:pPr>
        <w:pStyle w:val="style40"/>
        <w:numPr>
          <w:ilvl w:val="0"/>
          <w:numId w:val="4"/>
        </w:numPr>
        <w:suppressAutoHyphens w:val="false"/>
        <w:jc w:val="both"/>
      </w:pPr>
      <w:r>
        <w:rPr>
          <w:color w:val="000000"/>
          <w:sz w:val="22"/>
          <w:lang w:val="es-ES"/>
        </w:rPr>
        <w:t xml:space="preserve">Barletta, Leónidas. </w:t>
      </w:r>
      <w:r>
        <w:rPr>
          <w:i/>
          <w:color w:val="000000"/>
          <w:sz w:val="22"/>
          <w:lang w:val="es-ES"/>
        </w:rPr>
        <w:t>Boedo</w:t>
      </w:r>
      <w:r>
        <w:rPr>
          <w:color w:val="000000"/>
          <w:sz w:val="22"/>
          <w:lang w:val="es-ES"/>
        </w:rPr>
        <w:t xml:space="preserve"> </w:t>
      </w:r>
      <w:r>
        <w:rPr>
          <w:i/>
          <w:color w:val="000000"/>
          <w:sz w:val="22"/>
          <w:lang w:val="es-ES"/>
        </w:rPr>
        <w:t>y Florida. Una versión distinta</w:t>
      </w:r>
      <w:r>
        <w:rPr>
          <w:color w:val="000000"/>
          <w:sz w:val="22"/>
          <w:lang w:val="es-ES"/>
        </w:rPr>
        <w:t>. Buenos Aires: Metrópolis, 1967.</w:t>
      </w:r>
    </w:p>
    <w:p>
      <w:pPr>
        <w:pStyle w:val="style40"/>
        <w:numPr>
          <w:ilvl w:val="0"/>
          <w:numId w:val="4"/>
        </w:numPr>
        <w:suppressAutoHyphens w:val="false"/>
        <w:jc w:val="both"/>
      </w:pPr>
      <w:r>
        <w:rPr>
          <w:sz w:val="22"/>
        </w:rPr>
        <w:t xml:space="preserve">Borges, Jorge Luis. “La inútil discusión de Boedo y Florida” en </w:t>
      </w:r>
      <w:r>
        <w:rPr>
          <w:i/>
          <w:sz w:val="22"/>
        </w:rPr>
        <w:t>La Prensa</w:t>
      </w:r>
      <w:r>
        <w:rPr>
          <w:sz w:val="22"/>
        </w:rPr>
        <w:t>, Buenos Aires, 30 de septiembre de 1928 (microfilm).</w:t>
      </w:r>
    </w:p>
    <w:p>
      <w:pPr>
        <w:pStyle w:val="style40"/>
        <w:numPr>
          <w:ilvl w:val="0"/>
          <w:numId w:val="4"/>
        </w:numPr>
        <w:suppressAutoHyphens w:val="false"/>
      </w:pPr>
      <w:r>
        <w:rPr>
          <w:sz w:val="22"/>
        </w:rPr>
        <w:t xml:space="preserve">Castelnuovo, Elías. </w:t>
      </w:r>
      <w:r>
        <w:rPr>
          <w:i/>
          <w:sz w:val="22"/>
        </w:rPr>
        <w:t>Memorias</w:t>
      </w:r>
      <w:r>
        <w:rPr>
          <w:sz w:val="22"/>
        </w:rPr>
        <w:t>. Buenos Aires: Ediciones Culturales Argentinas, 1974.</w:t>
      </w:r>
    </w:p>
    <w:p>
      <w:pPr>
        <w:pStyle w:val="style40"/>
        <w:numPr>
          <w:ilvl w:val="0"/>
          <w:numId w:val="4"/>
        </w:numPr>
        <w:suppressAutoHyphens w:val="false"/>
        <w:jc w:val="both"/>
      </w:pPr>
      <w:r>
        <w:rPr>
          <w:i/>
          <w:color w:val="000000"/>
          <w:sz w:val="22"/>
        </w:rPr>
        <w:t>Claridad: revista de arte, crítica y letras, tribuna del pensamiento izquierdista</w:t>
      </w:r>
      <w:r>
        <w:rPr>
          <w:color w:val="000000"/>
          <w:sz w:val="22"/>
        </w:rPr>
        <w:t>. Buenos Aires: Editorial Claridad. 1926-1927.</w:t>
      </w:r>
    </w:p>
    <w:p>
      <w:pPr>
        <w:pStyle w:val="style40"/>
        <w:numPr>
          <w:ilvl w:val="0"/>
          <w:numId w:val="4"/>
        </w:numPr>
      </w:pPr>
      <w:r>
        <w:rPr>
          <w:sz w:val="22"/>
        </w:rPr>
        <w:t xml:space="preserve">Córdova Iturburu, Cayetano. </w:t>
      </w:r>
      <w:r>
        <w:rPr>
          <w:i/>
          <w:sz w:val="22"/>
        </w:rPr>
        <w:t>La revolución martinfierrista</w:t>
      </w:r>
      <w:r>
        <w:rPr>
          <w:sz w:val="22"/>
        </w:rPr>
        <w:t>. Buenos Aires: Ediciones Culturales Argentinas, 1962.</w:t>
      </w:r>
    </w:p>
    <w:p>
      <w:pPr>
        <w:pStyle w:val="style40"/>
        <w:numPr>
          <w:ilvl w:val="0"/>
          <w:numId w:val="4"/>
        </w:numPr>
        <w:suppressAutoHyphens w:val="false"/>
      </w:pPr>
      <w:r>
        <w:rPr>
          <w:sz w:val="22"/>
        </w:rPr>
        <w:t>González Lanuza, Eduardo</w:t>
      </w:r>
      <w:r>
        <w:rPr>
          <w:i/>
          <w:sz w:val="22"/>
        </w:rPr>
        <w:t>. Los martinfierristas.</w:t>
      </w:r>
      <w:r>
        <w:rPr>
          <w:sz w:val="22"/>
        </w:rPr>
        <w:t xml:space="preserve"> Buenos Aires: ECA, 1961.</w:t>
      </w:r>
    </w:p>
    <w:p>
      <w:pPr>
        <w:pStyle w:val="style40"/>
        <w:numPr>
          <w:ilvl w:val="0"/>
          <w:numId w:val="4"/>
        </w:numPr>
      </w:pPr>
      <w:r>
        <w:rPr>
          <w:sz w:val="22"/>
        </w:rPr>
        <w:t xml:space="preserve">González Tuñón, Raúl. “Crónica de Florida y Boedo” en </w:t>
      </w:r>
      <w:r>
        <w:rPr>
          <w:i/>
          <w:sz w:val="22"/>
        </w:rPr>
        <w:t>La literatura resplandeciente. Crónicas</w:t>
      </w:r>
      <w:r>
        <w:rPr>
          <w:sz w:val="22"/>
        </w:rPr>
        <w:t>. Buenos Aires: Editorial Boedo-Silbalba, 1976.</w:t>
      </w:r>
    </w:p>
    <w:p>
      <w:pPr>
        <w:pStyle w:val="style40"/>
        <w:numPr>
          <w:ilvl w:val="0"/>
          <w:numId w:val="4"/>
        </w:numPr>
        <w:suppressAutoHyphens w:val="false"/>
        <w:jc w:val="both"/>
      </w:pPr>
      <w:r>
        <w:rPr>
          <w:i/>
          <w:color w:val="000000"/>
          <w:sz w:val="22"/>
        </w:rPr>
        <w:t>Los Pensadores. Revista de selección ilustrada. Arte, crítica y literatura.</w:t>
      </w:r>
      <w:r>
        <w:rPr>
          <w:color w:val="000000"/>
          <w:sz w:val="22"/>
        </w:rPr>
        <w:t>Buenos Aires: 1924-1926.</w:t>
      </w:r>
    </w:p>
    <w:p>
      <w:pPr>
        <w:pStyle w:val="style40"/>
        <w:numPr>
          <w:ilvl w:val="0"/>
          <w:numId w:val="4"/>
        </w:numPr>
      </w:pPr>
      <w:r>
        <w:rPr>
          <w:sz w:val="22"/>
        </w:rPr>
        <w:t xml:space="preserve">Olivari, Nicolás. “Mito y realidad del grupo Martín Fierro” en </w:t>
      </w:r>
      <w:r>
        <w:rPr>
          <w:i/>
          <w:sz w:val="22"/>
        </w:rPr>
        <w:t xml:space="preserve">Revista Testigo </w:t>
      </w:r>
      <w:r>
        <w:rPr>
          <w:sz w:val="22"/>
        </w:rPr>
        <w:t>(Buenos Aires), N° 2, abril-junio de 1966, pp. 14-17.</w:t>
      </w:r>
    </w:p>
    <w:p>
      <w:pPr>
        <w:pStyle w:val="style40"/>
        <w:numPr>
          <w:ilvl w:val="0"/>
          <w:numId w:val="4"/>
        </w:numPr>
        <w:suppressAutoHyphens w:val="false"/>
      </w:pPr>
      <w:r>
        <w:rPr>
          <w:i/>
          <w:color w:val="000000"/>
          <w:sz w:val="22"/>
        </w:rPr>
        <w:t xml:space="preserve">Revista Martín Fierro 1924-1927: edición facsimilar. </w:t>
      </w:r>
      <w:r>
        <w:rPr>
          <w:color w:val="000000"/>
          <w:sz w:val="22"/>
        </w:rPr>
        <w:t>Buenos Aires: Fondo Nacional de las Artes, 1995.</w:t>
      </w:r>
    </w:p>
    <w:p>
      <w:pPr>
        <w:pStyle w:val="style40"/>
        <w:numPr>
          <w:ilvl w:val="0"/>
          <w:numId w:val="4"/>
        </w:numPr>
      </w:pPr>
      <w:r>
        <w:rPr>
          <w:sz w:val="22"/>
        </w:rPr>
        <w:t xml:space="preserve">Tiempo, César. “Cronistoria de Boedo y Florida” en versión electrónica </w:t>
      </w:r>
      <w:hyperlink r:id="rId3">
        <w:r>
          <w:rPr>
            <w:rStyle w:val="style27"/>
            <w:rStyle w:val="style27"/>
            <w:rFonts w:eastAsia="Times New Roman"/>
            <w:lang w:val="es-ES"/>
          </w:rPr>
          <w:t>www.desmemoria.com.ar</w:t>
        </w:r>
      </w:hyperlink>
    </w:p>
    <w:p>
      <w:pPr>
        <w:pStyle w:val="style0"/>
        <w:jc w:val="both"/>
      </w:pPr>
      <w:r>
        <w:rPr>
          <w:color w:val="000000"/>
          <w:u w:val="single"/>
        </w:rPr>
        <w:t>Unidad IV</w:t>
      </w:r>
    </w:p>
    <w:p>
      <w:pPr>
        <w:pStyle w:val="style40"/>
        <w:numPr>
          <w:ilvl w:val="0"/>
          <w:numId w:val="5"/>
        </w:numPr>
        <w:suppressAutoHyphens w:val="false"/>
        <w:spacing w:after="113" w:before="0"/>
        <w:jc w:val="both"/>
      </w:pPr>
      <w:r>
        <w:rPr>
          <w:i/>
          <w:color w:val="000000"/>
          <w:sz w:val="22"/>
        </w:rPr>
        <w:t xml:space="preserve">Claridad: revista de arte, crítica y letras, tribuna del pensamiento izquierdista. </w:t>
      </w:r>
      <w:r>
        <w:rPr>
          <w:color w:val="000000"/>
          <w:sz w:val="22"/>
        </w:rPr>
        <w:t>Buenos Aires: Editorial Claridad. 1926-1927.</w:t>
      </w:r>
    </w:p>
    <w:p>
      <w:pPr>
        <w:pStyle w:val="style40"/>
        <w:numPr>
          <w:ilvl w:val="0"/>
          <w:numId w:val="5"/>
        </w:numPr>
      </w:pPr>
      <w:r>
        <w:rPr>
          <w:i/>
          <w:color w:val="000000"/>
          <w:sz w:val="22"/>
        </w:rPr>
        <w:t>La campana de palo.</w:t>
      </w:r>
      <w:r>
        <w:rPr>
          <w:color w:val="000000"/>
          <w:sz w:val="22"/>
        </w:rPr>
        <w:t>Buenos Aires: 1925.</w:t>
      </w:r>
    </w:p>
    <w:p>
      <w:pPr>
        <w:pStyle w:val="style40"/>
        <w:numPr>
          <w:ilvl w:val="0"/>
          <w:numId w:val="5"/>
        </w:numPr>
      </w:pPr>
      <w:r>
        <w:rPr>
          <w:i/>
          <w:color w:val="000000"/>
          <w:sz w:val="22"/>
        </w:rPr>
        <w:t>Los Pensadores. Revista de selección ilustrada. Arte, crítica y literatura.</w:t>
      </w:r>
      <w:r>
        <w:rPr>
          <w:color w:val="000000"/>
          <w:sz w:val="22"/>
        </w:rPr>
        <w:t>Buenos Aires: 1924-1926.</w:t>
      </w:r>
    </w:p>
    <w:p>
      <w:pPr>
        <w:pStyle w:val="style40"/>
        <w:numPr>
          <w:ilvl w:val="0"/>
          <w:numId w:val="5"/>
        </w:numPr>
      </w:pPr>
      <w:r>
        <w:rPr>
          <w:i/>
          <w:color w:val="000000"/>
          <w:sz w:val="22"/>
        </w:rPr>
        <w:t xml:space="preserve">Revista Martín Fierro 1924-1927: edición facsimilar. </w:t>
      </w:r>
      <w:r>
        <w:rPr>
          <w:color w:val="000000"/>
          <w:sz w:val="22"/>
        </w:rPr>
        <w:t>Buenos Aires: Fondo Nacional de las Artes, 1995.</w:t>
      </w:r>
    </w:p>
    <w:p>
      <w:pPr>
        <w:pStyle w:val="style40"/>
        <w:numPr>
          <w:ilvl w:val="0"/>
          <w:numId w:val="5"/>
        </w:numPr>
      </w:pPr>
      <w:r>
        <w:rPr>
          <w:i/>
          <w:color w:val="000000"/>
          <w:sz w:val="22"/>
        </w:rPr>
        <w:t xml:space="preserve">Revista Proa 1924-1926. </w:t>
      </w:r>
      <w:r>
        <w:rPr>
          <w:color w:val="000000"/>
          <w:sz w:val="22"/>
        </w:rPr>
        <w:t xml:space="preserve">Buenos Aires, Ediciones Biblioteca Nacional/Fundación Internacional Jorge Luis Borges, 2011. </w:t>
      </w:r>
    </w:p>
    <w:p>
      <w:pPr>
        <w:pStyle w:val="style0"/>
        <w:jc w:val="both"/>
      </w:pPr>
      <w:r>
        <w:rPr>
          <w:color w:val="000000"/>
          <w:u w:val="single"/>
        </w:rPr>
        <w:t>Unidad V</w:t>
      </w:r>
    </w:p>
    <w:p>
      <w:pPr>
        <w:pStyle w:val="style40"/>
        <w:numPr>
          <w:ilvl w:val="0"/>
          <w:numId w:val="5"/>
        </w:numPr>
        <w:suppressAutoHyphens w:val="false"/>
        <w:spacing w:after="113" w:before="0"/>
        <w:jc w:val="both"/>
      </w:pPr>
      <w:r>
        <w:rPr>
          <w:i/>
          <w:color w:val="000000"/>
          <w:sz w:val="22"/>
        </w:rPr>
        <w:t xml:space="preserve">Claridad: revista de arte, crítica y letras, tribuna del pensamiento izquierdista. </w:t>
      </w:r>
      <w:r>
        <w:rPr>
          <w:color w:val="000000"/>
          <w:sz w:val="22"/>
        </w:rPr>
        <w:t>Buenos Aires: Editorial Claridad. 1926-1927.</w:t>
      </w:r>
    </w:p>
    <w:p>
      <w:pPr>
        <w:pStyle w:val="style40"/>
        <w:numPr>
          <w:ilvl w:val="0"/>
          <w:numId w:val="5"/>
        </w:numPr>
      </w:pPr>
      <w:r>
        <w:rPr>
          <w:i/>
          <w:color w:val="000000"/>
          <w:sz w:val="22"/>
        </w:rPr>
        <w:t>La campana de palo.</w:t>
      </w:r>
      <w:r>
        <w:rPr>
          <w:color w:val="000000"/>
          <w:sz w:val="22"/>
        </w:rPr>
        <w:t>Buenos Aires: 1925.</w:t>
      </w:r>
    </w:p>
    <w:p>
      <w:pPr>
        <w:pStyle w:val="style40"/>
        <w:numPr>
          <w:ilvl w:val="0"/>
          <w:numId w:val="5"/>
        </w:numPr>
      </w:pPr>
      <w:r>
        <w:rPr>
          <w:i/>
          <w:color w:val="000000"/>
          <w:sz w:val="22"/>
        </w:rPr>
        <w:t>Los Pensadores. Revista de selección ilustrada. Arte, crítica y literatura.</w:t>
      </w:r>
      <w:r>
        <w:rPr>
          <w:color w:val="000000"/>
          <w:sz w:val="22"/>
        </w:rPr>
        <w:t>Buenos Aires: 1924-1926.</w:t>
      </w:r>
    </w:p>
    <w:p>
      <w:pPr>
        <w:pStyle w:val="style40"/>
        <w:numPr>
          <w:ilvl w:val="0"/>
          <w:numId w:val="5"/>
        </w:numPr>
      </w:pPr>
      <w:r>
        <w:rPr>
          <w:i/>
          <w:color w:val="000000"/>
          <w:sz w:val="22"/>
        </w:rPr>
        <w:t xml:space="preserve">Revista Martín Fierro 1924-1927: edición facsimilar. </w:t>
      </w:r>
      <w:r>
        <w:rPr>
          <w:color w:val="000000"/>
          <w:sz w:val="22"/>
        </w:rPr>
        <w:t>Buenos Aires: Fondo Nacional de las Artes, 1995.</w:t>
      </w:r>
    </w:p>
    <w:p>
      <w:pPr>
        <w:pStyle w:val="style40"/>
        <w:numPr>
          <w:ilvl w:val="0"/>
          <w:numId w:val="5"/>
        </w:numPr>
      </w:pPr>
      <w:r>
        <w:rPr>
          <w:i/>
          <w:color w:val="000000"/>
          <w:sz w:val="22"/>
        </w:rPr>
        <w:t xml:space="preserve">Revista Proa 1924-1926. </w:t>
      </w:r>
      <w:r>
        <w:rPr>
          <w:color w:val="000000"/>
          <w:sz w:val="22"/>
        </w:rPr>
        <w:t xml:space="preserve">Buenos Aires, Ediciones Biblioteca Nacional/Fundación Internacional Jorge Luis Borges, 2011. </w:t>
      </w:r>
    </w:p>
    <w:p>
      <w:pPr>
        <w:pStyle w:val="style40"/>
        <w:numPr>
          <w:ilvl w:val="0"/>
          <w:numId w:val="5"/>
        </w:numPr>
        <w:suppressAutoHyphens w:val="false"/>
        <w:spacing w:after="113" w:before="0"/>
      </w:pPr>
      <w:r>
        <w:rPr>
          <w:sz w:val="22"/>
        </w:rPr>
        <w:t>Rojas Paz, Pablo</w:t>
      </w:r>
      <w:r>
        <w:rPr>
          <w:i/>
          <w:sz w:val="22"/>
        </w:rPr>
        <w:t xml:space="preserve">. Cada cual y su mundo. Ensayos biográficos. </w:t>
      </w:r>
      <w:r>
        <w:rPr>
          <w:sz w:val="22"/>
        </w:rPr>
        <w:t>Buenos Aires: Poseidón, 1944.</w:t>
      </w:r>
    </w:p>
    <w:p>
      <w:pPr>
        <w:pStyle w:val="style40"/>
        <w:numPr>
          <w:ilvl w:val="0"/>
          <w:numId w:val="5"/>
        </w:numPr>
      </w:pPr>
      <w:r>
        <w:rPr>
          <w:sz w:val="22"/>
        </w:rPr>
        <w:t xml:space="preserve">Rojas Paz, Pablo. </w:t>
      </w:r>
      <w:r>
        <w:rPr>
          <w:i/>
          <w:sz w:val="22"/>
        </w:rPr>
        <w:t>La metáfora y el mundo.</w:t>
      </w:r>
      <w:r>
        <w:rPr>
          <w:sz w:val="22"/>
        </w:rPr>
        <w:t xml:space="preserve"> Buenos Aires: Imp. de la Universidad, 1926.</w:t>
      </w:r>
    </w:p>
    <w:p>
      <w:pPr>
        <w:pStyle w:val="style40"/>
        <w:numPr>
          <w:ilvl w:val="0"/>
          <w:numId w:val="5"/>
        </w:numPr>
      </w:pPr>
      <w:r>
        <w:rPr>
          <w:sz w:val="22"/>
        </w:rPr>
        <w:t xml:space="preserve">Soto, Luis Emilio. </w:t>
      </w:r>
      <w:r>
        <w:rPr>
          <w:i/>
          <w:sz w:val="22"/>
        </w:rPr>
        <w:t>Zogoibi: novela humorística</w:t>
      </w:r>
      <w:r>
        <w:rPr>
          <w:sz w:val="22"/>
        </w:rPr>
        <w:t>. Buenos Aires: La Campana de Palo, 1926</w:t>
      </w:r>
    </w:p>
    <w:p>
      <w:pPr>
        <w:pStyle w:val="style40"/>
        <w:numPr>
          <w:ilvl w:val="0"/>
          <w:numId w:val="5"/>
        </w:numPr>
        <w:suppressAutoHyphens w:val="false"/>
      </w:pPr>
      <w:r>
        <w:rPr>
          <w:sz w:val="22"/>
        </w:rPr>
        <w:t xml:space="preserve">Wapnir, Salomón. </w:t>
      </w:r>
      <w:r>
        <w:rPr>
          <w:i/>
          <w:sz w:val="22"/>
        </w:rPr>
        <w:t xml:space="preserve">Crítica positiva. </w:t>
      </w:r>
      <w:r>
        <w:rPr>
          <w:sz w:val="22"/>
        </w:rPr>
        <w:t>Buenos Aires: Tor 1926.</w:t>
      </w:r>
    </w:p>
    <w:p>
      <w:pPr>
        <w:pStyle w:val="style0"/>
        <w:jc w:val="both"/>
      </w:pPr>
      <w:r>
        <w:rPr>
          <w:color w:val="000000"/>
          <w:u w:val="single"/>
        </w:rPr>
        <w:t>Unidad VI</w:t>
      </w:r>
    </w:p>
    <w:p>
      <w:pPr>
        <w:pStyle w:val="style40"/>
        <w:numPr>
          <w:ilvl w:val="0"/>
          <w:numId w:val="6"/>
        </w:numPr>
        <w:suppressAutoHyphens w:val="false"/>
        <w:spacing w:after="113" w:before="0"/>
        <w:jc w:val="both"/>
      </w:pPr>
      <w:r>
        <w:rPr>
          <w:i/>
          <w:color w:val="000000"/>
          <w:sz w:val="22"/>
        </w:rPr>
        <w:t xml:space="preserve">Claridad: revista de arte, crítica y letras, tribuna del pensamiento izquierdista. </w:t>
      </w:r>
      <w:r>
        <w:rPr>
          <w:color w:val="000000"/>
          <w:sz w:val="22"/>
        </w:rPr>
        <w:t>Buenos Aires: Editorial Claridad. 1926-1927.</w:t>
      </w:r>
    </w:p>
    <w:p>
      <w:pPr>
        <w:pStyle w:val="style40"/>
        <w:numPr>
          <w:ilvl w:val="0"/>
          <w:numId w:val="6"/>
        </w:numPr>
      </w:pPr>
      <w:bookmarkStart w:id="1" w:name="__DdeLink__1327_1335860732"/>
      <w:bookmarkEnd w:id="1"/>
      <w:r>
        <w:rPr>
          <w:i/>
          <w:color w:val="000000"/>
          <w:sz w:val="22"/>
        </w:rPr>
        <w:t>La campana de palo.</w:t>
      </w:r>
      <w:r>
        <w:rPr>
          <w:color w:val="000000"/>
          <w:sz w:val="22"/>
        </w:rPr>
        <w:t>Buenos Aires: 1925.</w:t>
      </w:r>
    </w:p>
    <w:p>
      <w:pPr>
        <w:pStyle w:val="style40"/>
        <w:numPr>
          <w:ilvl w:val="0"/>
          <w:numId w:val="6"/>
        </w:numPr>
        <w:suppressAutoHyphens w:val="false"/>
        <w:spacing w:after="113" w:before="0"/>
        <w:jc w:val="both"/>
      </w:pPr>
      <w:r>
        <w:rPr>
          <w:i/>
          <w:color w:val="000000"/>
          <w:sz w:val="22"/>
        </w:rPr>
        <w:t xml:space="preserve">Revista Martín Fierro 1924-1927: edición facsimilar. </w:t>
      </w:r>
      <w:r>
        <w:rPr>
          <w:color w:val="000000"/>
          <w:sz w:val="22"/>
        </w:rPr>
        <w:t>Buenos Aires: Fondo Nacional de las Artes, 1995.</w:t>
      </w:r>
    </w:p>
    <w:p>
      <w:pPr>
        <w:pStyle w:val="style40"/>
        <w:numPr>
          <w:ilvl w:val="0"/>
          <w:numId w:val="6"/>
        </w:numPr>
        <w:suppressAutoHyphens w:val="false"/>
        <w:spacing w:after="113" w:before="0"/>
        <w:jc w:val="both"/>
      </w:pPr>
      <w:r>
        <w:rPr>
          <w:i/>
          <w:color w:val="000000"/>
          <w:sz w:val="22"/>
        </w:rPr>
        <w:t xml:space="preserve">Revista Proa 1924-1926. </w:t>
      </w:r>
      <w:r>
        <w:rPr>
          <w:color w:val="000000"/>
          <w:sz w:val="22"/>
        </w:rPr>
        <w:t xml:space="preserve">Buenos Aires, Ediciones Biblioteca Nacional/Fundación Internacional Jorge Luis Borges, 2011. </w:t>
      </w:r>
    </w:p>
    <w:p>
      <w:pPr>
        <w:pStyle w:val="style0"/>
        <w:jc w:val="both"/>
      </w:pPr>
      <w:r>
        <w:rPr>
          <w:u w:val="single"/>
        </w:rPr>
        <w:t>5.</w:t>
      </w:r>
      <w:r>
        <w:rPr>
          <w:rFonts w:eastAsia="Times New Roman"/>
          <w:u w:val="single"/>
        </w:rPr>
        <w:t xml:space="preserve"> </w:t>
      </w:r>
      <w:r>
        <w:rPr>
          <w:u w:val="single"/>
        </w:rPr>
        <w:t>Bibliografía</w:t>
      </w:r>
      <w:r>
        <w:rPr>
          <w:rFonts w:eastAsia="Times New Roman"/>
          <w:u w:val="single"/>
        </w:rPr>
        <w:t xml:space="preserve"> </w:t>
      </w:r>
      <w:r>
        <w:rPr>
          <w:u w:val="single"/>
        </w:rPr>
        <w:t>complementaria</w:t>
      </w:r>
      <w:r>
        <w:rPr>
          <w:rFonts w:eastAsia="Times New Roman"/>
          <w:u w:val="single"/>
        </w:rPr>
        <w:t xml:space="preserve"> </w:t>
      </w:r>
      <w:r>
        <w:rPr>
          <w:u w:val="single"/>
        </w:rPr>
        <w:t>general</w:t>
      </w:r>
    </w:p>
    <w:p>
      <w:pPr>
        <w:pStyle w:val="style0"/>
        <w:numPr>
          <w:ilvl w:val="0"/>
          <w:numId w:val="7"/>
        </w:numPr>
        <w:ind w:hanging="0" w:left="426" w:right="0"/>
        <w:jc w:val="both"/>
      </w:pPr>
      <w:r>
        <w:rPr>
          <w:sz w:val="22"/>
          <w:szCs w:val="22"/>
          <w:lang w:val="es-ES"/>
        </w:rPr>
        <w:t xml:space="preserve">AA.VV. </w:t>
      </w:r>
      <w:r>
        <w:rPr>
          <w:i/>
          <w:sz w:val="22"/>
          <w:szCs w:val="22"/>
          <w:lang w:val="es-ES"/>
        </w:rPr>
        <w:t xml:space="preserve">Boedo y Florida. Antología. </w:t>
      </w:r>
      <w:r>
        <w:rPr>
          <w:sz w:val="22"/>
          <w:szCs w:val="22"/>
          <w:lang w:val="es-ES"/>
        </w:rPr>
        <w:t>Bs. As.: CEAL, 1980. 1ª ed. 1968</w:t>
      </w:r>
    </w:p>
    <w:p>
      <w:pPr>
        <w:pStyle w:val="style0"/>
        <w:numPr>
          <w:ilvl w:val="0"/>
          <w:numId w:val="7"/>
        </w:numPr>
        <w:ind w:hanging="0" w:left="426" w:right="0"/>
        <w:jc w:val="both"/>
      </w:pPr>
      <w:r>
        <w:rPr>
          <w:sz w:val="22"/>
          <w:szCs w:val="22"/>
          <w:lang w:val="es-ES"/>
        </w:rPr>
        <w:t xml:space="preserve">AAVV. </w:t>
      </w:r>
      <w:r>
        <w:rPr>
          <w:i/>
          <w:sz w:val="22"/>
          <w:szCs w:val="22"/>
          <w:lang w:val="es-ES"/>
        </w:rPr>
        <w:t>El periódico Martín Fierro (1924 –1949) Memoria de sus antiguos directores</w:t>
      </w:r>
      <w:r>
        <w:rPr>
          <w:sz w:val="22"/>
          <w:szCs w:val="22"/>
          <w:lang w:val="es-ES"/>
        </w:rPr>
        <w:t xml:space="preserve"> (redacción definitiva de Oliverio Girondo). Bs. As.: Colombo, 1949.</w:t>
      </w:r>
    </w:p>
    <w:p>
      <w:pPr>
        <w:pStyle w:val="style0"/>
        <w:numPr>
          <w:ilvl w:val="0"/>
          <w:numId w:val="7"/>
        </w:numPr>
        <w:ind w:hanging="0" w:left="426" w:right="0"/>
        <w:jc w:val="both"/>
      </w:pPr>
      <w:r>
        <w:rPr>
          <w:sz w:val="22"/>
          <w:szCs w:val="22"/>
          <w:lang w:val="es-ES"/>
        </w:rPr>
        <w:t xml:space="preserve">AAVV. </w:t>
      </w:r>
      <w:r>
        <w:rPr>
          <w:i/>
          <w:sz w:val="22"/>
          <w:szCs w:val="22"/>
          <w:lang w:val="es-ES"/>
        </w:rPr>
        <w:t>Los proyectos de la vanguardia. Historia de la literatura argentina</w:t>
      </w:r>
      <w:r>
        <w:rPr>
          <w:sz w:val="22"/>
          <w:szCs w:val="22"/>
          <w:lang w:val="es-ES"/>
        </w:rPr>
        <w:t>. Bs. As.: CEAL, 1968.</w:t>
      </w:r>
    </w:p>
    <w:p>
      <w:pPr>
        <w:pStyle w:val="style50"/>
        <w:numPr>
          <w:ilvl w:val="0"/>
          <w:numId w:val="7"/>
        </w:numPr>
        <w:ind w:hanging="0" w:left="426" w:right="0"/>
        <w:jc w:val="both"/>
      </w:pPr>
      <w:r>
        <w:rPr>
          <w:sz w:val="22"/>
          <w:szCs w:val="22"/>
          <w:lang w:val="es-ES"/>
        </w:rPr>
        <w:t xml:space="preserve">Aguilar, Gonzalo. </w:t>
      </w:r>
      <w:r>
        <w:rPr>
          <w:i/>
          <w:sz w:val="22"/>
          <w:szCs w:val="22"/>
          <w:lang w:val="es-ES"/>
        </w:rPr>
        <w:t>Poesía concreta brasileña: las vanguardias en la encrucijada modernista</w:t>
      </w:r>
      <w:r>
        <w:rPr>
          <w:sz w:val="22"/>
          <w:szCs w:val="22"/>
          <w:lang w:val="es-ES"/>
        </w:rPr>
        <w:t>. Rosario: Beatriz Viterbo, 2003.</w:t>
      </w:r>
    </w:p>
    <w:p>
      <w:pPr>
        <w:pStyle w:val="style0"/>
        <w:numPr>
          <w:ilvl w:val="0"/>
          <w:numId w:val="7"/>
        </w:numPr>
        <w:ind w:hanging="0" w:left="426" w:right="0"/>
        <w:jc w:val="both"/>
      </w:pPr>
      <w:r>
        <w:rPr>
          <w:sz w:val="22"/>
          <w:szCs w:val="22"/>
          <w:lang w:val="es-ES"/>
        </w:rPr>
        <w:t xml:space="preserve">Altamirano, Carlos y Sarlo, Beatriz. </w:t>
      </w:r>
      <w:r>
        <w:rPr>
          <w:i/>
          <w:sz w:val="22"/>
          <w:szCs w:val="22"/>
          <w:lang w:val="es-ES"/>
        </w:rPr>
        <w:t>Ensayos Argentinos. De Sarmiento a la vanguardia.</w:t>
      </w:r>
      <w:r>
        <w:rPr>
          <w:sz w:val="22"/>
          <w:szCs w:val="22"/>
          <w:lang w:val="es-ES"/>
        </w:rPr>
        <w:t xml:space="preserve"> Bs. As., Ariel, 1997. 1ª ed. 1983.</w:t>
      </w:r>
    </w:p>
    <w:p>
      <w:pPr>
        <w:pStyle w:val="style0"/>
        <w:numPr>
          <w:ilvl w:val="0"/>
          <w:numId w:val="7"/>
        </w:numPr>
        <w:ind w:hanging="0" w:left="426" w:right="0"/>
        <w:jc w:val="both"/>
      </w:pPr>
      <w:r>
        <w:rPr>
          <w:sz w:val="22"/>
          <w:szCs w:val="22"/>
          <w:lang w:val="es-ES"/>
        </w:rPr>
        <w:t xml:space="preserve">Arlt, Roberto. </w:t>
      </w:r>
      <w:r>
        <w:rPr>
          <w:i/>
          <w:sz w:val="22"/>
          <w:szCs w:val="22"/>
          <w:lang w:val="es-ES"/>
        </w:rPr>
        <w:t xml:space="preserve">Novelas. El juguete rabioso. Los siete locos. Los lanzallamas. El amor brujo. </w:t>
      </w:r>
      <w:r>
        <w:rPr>
          <w:sz w:val="22"/>
          <w:szCs w:val="22"/>
          <w:lang w:val="es-ES"/>
        </w:rPr>
        <w:t>Viñas, David (edición y prólogo). Bs. As.: Losada, 1997.</w:t>
      </w:r>
    </w:p>
    <w:p>
      <w:pPr>
        <w:pStyle w:val="style0"/>
        <w:numPr>
          <w:ilvl w:val="0"/>
          <w:numId w:val="7"/>
        </w:numPr>
        <w:ind w:hanging="0" w:left="426" w:right="0"/>
        <w:jc w:val="both"/>
      </w:pPr>
      <w:r>
        <w:rPr>
          <w:sz w:val="22"/>
          <w:szCs w:val="22"/>
          <w:lang w:val="es-ES"/>
        </w:rPr>
        <w:t xml:space="preserve">Arlt, Roberto. </w:t>
      </w:r>
      <w:r>
        <w:rPr>
          <w:i/>
          <w:sz w:val="22"/>
          <w:szCs w:val="22"/>
          <w:lang w:val="es-ES"/>
        </w:rPr>
        <w:t>Obras. Tomo II</w:t>
      </w:r>
      <w:r>
        <w:rPr>
          <w:sz w:val="22"/>
          <w:szCs w:val="22"/>
          <w:lang w:val="es-ES"/>
        </w:rPr>
        <w:t>. Viñas, David (ensayo preliminar). Bs. As.: Losada, 1998.</w:t>
      </w:r>
    </w:p>
    <w:p>
      <w:pPr>
        <w:pStyle w:val="style0"/>
        <w:numPr>
          <w:ilvl w:val="0"/>
          <w:numId w:val="7"/>
        </w:numPr>
        <w:ind w:hanging="0" w:left="426" w:right="0"/>
        <w:jc w:val="both"/>
      </w:pPr>
      <w:r>
        <w:rPr>
          <w:sz w:val="22"/>
          <w:szCs w:val="22"/>
          <w:lang w:val="es-ES"/>
        </w:rPr>
        <w:t xml:space="preserve">Barletta, Leónidas. </w:t>
      </w:r>
      <w:r>
        <w:rPr>
          <w:i/>
          <w:sz w:val="22"/>
          <w:szCs w:val="22"/>
          <w:lang w:val="es-ES"/>
        </w:rPr>
        <w:t>Boedo</w:t>
      </w:r>
      <w:r>
        <w:rPr>
          <w:sz w:val="22"/>
          <w:szCs w:val="22"/>
          <w:lang w:val="es-ES"/>
        </w:rPr>
        <w:t xml:space="preserve"> </w:t>
      </w:r>
      <w:r>
        <w:rPr>
          <w:i/>
          <w:sz w:val="22"/>
          <w:szCs w:val="22"/>
          <w:lang w:val="es-ES"/>
        </w:rPr>
        <w:t>y Florida. Una versión distinta</w:t>
      </w:r>
      <w:r>
        <w:rPr>
          <w:sz w:val="22"/>
          <w:szCs w:val="22"/>
          <w:lang w:val="es-ES"/>
        </w:rPr>
        <w:t>. Bs. As.: Metrópolis, 1967.</w:t>
      </w:r>
    </w:p>
    <w:p>
      <w:pPr>
        <w:pStyle w:val="style0"/>
        <w:numPr>
          <w:ilvl w:val="0"/>
          <w:numId w:val="7"/>
        </w:numPr>
        <w:ind w:hanging="0" w:left="426" w:right="0"/>
        <w:jc w:val="both"/>
      </w:pPr>
      <w:r>
        <w:rPr>
          <w:sz w:val="22"/>
          <w:szCs w:val="22"/>
          <w:lang w:val="es-ES"/>
        </w:rPr>
        <w:t xml:space="preserve">Barletta, Leónidas. </w:t>
      </w:r>
      <w:r>
        <w:rPr>
          <w:i/>
          <w:sz w:val="22"/>
          <w:szCs w:val="22"/>
          <w:lang w:val="es-ES"/>
        </w:rPr>
        <w:t xml:space="preserve">Royal Circo. </w:t>
      </w:r>
      <w:r>
        <w:rPr>
          <w:sz w:val="22"/>
          <w:szCs w:val="22"/>
          <w:lang w:val="es-ES"/>
        </w:rPr>
        <w:t>Bs. As.: Deucalión, 1956. 1ª ed. 1927.</w:t>
      </w:r>
    </w:p>
    <w:p>
      <w:pPr>
        <w:pStyle w:val="style0"/>
        <w:numPr>
          <w:ilvl w:val="0"/>
          <w:numId w:val="7"/>
        </w:numPr>
        <w:ind w:hanging="0" w:left="426" w:right="0"/>
        <w:jc w:val="both"/>
      </w:pPr>
      <w:r>
        <w:rPr>
          <w:sz w:val="22"/>
          <w:szCs w:val="22"/>
          <w:lang w:val="es-ES"/>
        </w:rPr>
        <w:t xml:space="preserve">Beter, Clara (Tiempo, César: pseud. de Israel Zeitlin) </w:t>
      </w:r>
      <w:r>
        <w:rPr>
          <w:i/>
          <w:iCs/>
          <w:sz w:val="22"/>
          <w:szCs w:val="22"/>
          <w:lang w:val="es-ES"/>
        </w:rPr>
        <w:t xml:space="preserve">Versos de una... </w:t>
      </w:r>
      <w:r>
        <w:rPr>
          <w:sz w:val="22"/>
          <w:szCs w:val="22"/>
          <w:lang w:val="es-ES"/>
        </w:rPr>
        <w:t>Bs. As.: Editorial Claridad, 1926.</w:t>
      </w:r>
    </w:p>
    <w:p>
      <w:pPr>
        <w:pStyle w:val="style0"/>
        <w:numPr>
          <w:ilvl w:val="0"/>
          <w:numId w:val="7"/>
        </w:numPr>
        <w:ind w:hanging="0" w:left="426" w:right="0"/>
        <w:jc w:val="both"/>
      </w:pPr>
      <w:r>
        <w:rPr>
          <w:sz w:val="22"/>
          <w:szCs w:val="22"/>
          <w:lang w:val="es-ES"/>
        </w:rPr>
        <w:t xml:space="preserve">Borges, Jorge Luis. </w:t>
      </w:r>
      <w:r>
        <w:rPr>
          <w:i/>
          <w:iCs/>
          <w:sz w:val="22"/>
          <w:szCs w:val="22"/>
          <w:lang w:val="es-ES"/>
        </w:rPr>
        <w:t>Inquisiciones</w:t>
      </w:r>
      <w:r>
        <w:rPr>
          <w:sz w:val="22"/>
          <w:szCs w:val="22"/>
          <w:lang w:val="es-ES"/>
        </w:rPr>
        <w:t>. Bs. As.: Editorial Proa, 1925.</w:t>
      </w:r>
    </w:p>
    <w:p>
      <w:pPr>
        <w:pStyle w:val="style51"/>
        <w:numPr>
          <w:ilvl w:val="0"/>
          <w:numId w:val="7"/>
        </w:numPr>
        <w:ind w:hanging="0" w:left="426" w:right="0"/>
        <w:jc w:val="both"/>
      </w:pPr>
      <w:r>
        <w:rPr>
          <w:rFonts w:ascii="Times New Roman" w:hAnsi="Times New Roman"/>
          <w:sz w:val="22"/>
          <w:szCs w:val="22"/>
        </w:rPr>
        <w:t xml:space="preserve">Borges, Jorge Luis. </w:t>
      </w:r>
      <w:r>
        <w:rPr>
          <w:rFonts w:ascii="Times New Roman" w:hAnsi="Times New Roman"/>
          <w:i/>
          <w:sz w:val="22"/>
          <w:szCs w:val="22"/>
        </w:rPr>
        <w:t xml:space="preserve">Obras completas. </w:t>
      </w:r>
      <w:r>
        <w:rPr>
          <w:rFonts w:ascii="Times New Roman" w:hAnsi="Times New Roman"/>
          <w:sz w:val="22"/>
          <w:szCs w:val="22"/>
        </w:rPr>
        <w:t>4 tomos. Bs. As.: Emecé, 1995.</w:t>
      </w:r>
    </w:p>
    <w:p>
      <w:pPr>
        <w:pStyle w:val="style51"/>
        <w:numPr>
          <w:ilvl w:val="0"/>
          <w:numId w:val="7"/>
        </w:numPr>
        <w:ind w:hanging="0" w:left="426" w:right="0"/>
        <w:jc w:val="both"/>
      </w:pPr>
      <w:r>
        <w:rPr>
          <w:rFonts w:ascii="Times New Roman" w:hAnsi="Times New Roman"/>
          <w:sz w:val="22"/>
          <w:szCs w:val="22"/>
        </w:rPr>
        <w:t xml:space="preserve">Borges, Jorge Luis. </w:t>
      </w:r>
      <w:r>
        <w:rPr>
          <w:rFonts w:ascii="Times New Roman" w:hAnsi="Times New Roman"/>
          <w:i/>
          <w:sz w:val="22"/>
          <w:szCs w:val="22"/>
        </w:rPr>
        <w:t>Textos recobrados</w:t>
      </w:r>
      <w:r>
        <w:rPr>
          <w:rFonts w:ascii="Times New Roman" w:hAnsi="Times New Roman"/>
          <w:sz w:val="22"/>
          <w:szCs w:val="22"/>
        </w:rPr>
        <w:t>. Bs. As.: Emecé, 1997.</w:t>
      </w:r>
    </w:p>
    <w:p>
      <w:pPr>
        <w:pStyle w:val="style0"/>
        <w:numPr>
          <w:ilvl w:val="0"/>
          <w:numId w:val="7"/>
        </w:numPr>
        <w:ind w:hanging="0" w:left="426" w:right="0"/>
        <w:jc w:val="both"/>
      </w:pPr>
      <w:r>
        <w:rPr>
          <w:sz w:val="22"/>
          <w:szCs w:val="22"/>
          <w:lang w:val="es-ES"/>
        </w:rPr>
        <w:t xml:space="preserve">Bourdieu, Pierre. </w:t>
      </w:r>
      <w:r>
        <w:rPr>
          <w:i/>
          <w:sz w:val="22"/>
          <w:szCs w:val="22"/>
          <w:lang w:val="es-ES"/>
        </w:rPr>
        <w:t>Las reglas del arte. Génesis y estructura del campo literario</w:t>
      </w:r>
      <w:r>
        <w:rPr>
          <w:sz w:val="22"/>
          <w:szCs w:val="22"/>
          <w:lang w:val="es-ES"/>
        </w:rPr>
        <w:t>. Barcelona: Ed. Anagrama, 2001. 1ª ed. arg. 1995.</w:t>
      </w:r>
    </w:p>
    <w:p>
      <w:pPr>
        <w:pStyle w:val="style0"/>
        <w:numPr>
          <w:ilvl w:val="0"/>
          <w:numId w:val="7"/>
        </w:numPr>
        <w:ind w:hanging="0" w:left="426" w:right="0"/>
        <w:jc w:val="both"/>
      </w:pPr>
      <w:r>
        <w:rPr>
          <w:sz w:val="22"/>
          <w:szCs w:val="22"/>
          <w:lang w:val="es-ES"/>
        </w:rPr>
        <w:t xml:space="preserve">Bürger, Peter. </w:t>
      </w:r>
      <w:r>
        <w:rPr>
          <w:i/>
          <w:sz w:val="22"/>
          <w:szCs w:val="22"/>
          <w:lang w:val="es-ES"/>
        </w:rPr>
        <w:t>Teoría de la vanguardia.</w:t>
      </w:r>
      <w:r>
        <w:rPr>
          <w:sz w:val="22"/>
          <w:szCs w:val="22"/>
          <w:lang w:val="es-ES"/>
        </w:rPr>
        <w:t xml:space="preserve"> Barcelona: Península, 1997. 1ª ed. 1974.</w:t>
      </w:r>
    </w:p>
    <w:p>
      <w:pPr>
        <w:pStyle w:val="style0"/>
        <w:numPr>
          <w:ilvl w:val="0"/>
          <w:numId w:val="7"/>
        </w:numPr>
        <w:ind w:hanging="0" w:left="426" w:right="0"/>
        <w:jc w:val="both"/>
      </w:pPr>
      <w:r>
        <w:rPr>
          <w:rStyle w:val="style30"/>
          <w:color w:val="000000"/>
          <w:sz w:val="22"/>
          <w:szCs w:val="22"/>
          <w:shd w:fill="FFFFFF" w:val="clear"/>
          <w:lang w:val="es-ES"/>
        </w:rPr>
        <w:t xml:space="preserve">Candiano, Leonardo y Peralta, Lucas. </w:t>
      </w:r>
      <w:r>
        <w:rPr>
          <w:rStyle w:val="style30"/>
          <w:i/>
          <w:color w:val="000000"/>
          <w:sz w:val="22"/>
          <w:szCs w:val="22"/>
          <w:shd w:fill="FFFFFF" w:val="clear"/>
          <w:lang w:val="es-ES"/>
        </w:rPr>
        <w:t xml:space="preserve">Boedo: orígenes de una literatura militante. Historia del primer movimiento cultural de la izquierda argentina. </w:t>
      </w:r>
      <w:r>
        <w:rPr>
          <w:rStyle w:val="style30"/>
          <w:color w:val="000000"/>
          <w:sz w:val="22"/>
          <w:szCs w:val="22"/>
          <w:shd w:fill="FFFFFF" w:val="clear"/>
          <w:lang w:val="es-ES"/>
        </w:rPr>
        <w:t>Bs. As.: Ediciones del Centro Cultural de la Cooperación Floreal Gorini, 2007.</w:t>
      </w:r>
    </w:p>
    <w:p>
      <w:pPr>
        <w:pStyle w:val="style0"/>
        <w:numPr>
          <w:ilvl w:val="0"/>
          <w:numId w:val="7"/>
        </w:numPr>
        <w:ind w:hanging="0" w:left="426" w:right="0"/>
        <w:jc w:val="both"/>
      </w:pPr>
      <w:r>
        <w:rPr>
          <w:sz w:val="22"/>
          <w:szCs w:val="22"/>
          <w:lang w:val="es-ES"/>
        </w:rPr>
        <w:t xml:space="preserve">Castelnuovo, Elías. </w:t>
      </w:r>
      <w:r>
        <w:rPr>
          <w:i/>
          <w:iCs/>
          <w:sz w:val="22"/>
          <w:szCs w:val="22"/>
          <w:lang w:val="es-ES"/>
        </w:rPr>
        <w:t>Memorias</w:t>
      </w:r>
      <w:r>
        <w:rPr>
          <w:sz w:val="22"/>
          <w:szCs w:val="22"/>
          <w:lang w:val="es-ES"/>
        </w:rPr>
        <w:t>. Bs. As.: Ediciones Culturales Argentinas, 1974.</w:t>
      </w:r>
    </w:p>
    <w:p>
      <w:pPr>
        <w:pStyle w:val="style0"/>
        <w:numPr>
          <w:ilvl w:val="0"/>
          <w:numId w:val="7"/>
        </w:numPr>
        <w:ind w:hanging="0" w:left="426" w:right="0"/>
        <w:jc w:val="both"/>
      </w:pPr>
      <w:r>
        <w:rPr>
          <w:sz w:val="22"/>
          <w:szCs w:val="22"/>
          <w:lang w:val="es-ES"/>
        </w:rPr>
        <w:t xml:space="preserve">Castelnuovo, Elías. </w:t>
      </w:r>
      <w:r>
        <w:rPr>
          <w:i/>
          <w:iCs/>
          <w:sz w:val="22"/>
          <w:szCs w:val="22"/>
          <w:lang w:val="es-ES"/>
        </w:rPr>
        <w:t>Tinieblas</w:t>
      </w:r>
      <w:r>
        <w:rPr>
          <w:sz w:val="22"/>
          <w:szCs w:val="22"/>
          <w:lang w:val="es-ES"/>
        </w:rPr>
        <w:t>. Bs. As.: Editorial Claridad, Col. “Los Nuevos”, 1924.</w:t>
      </w:r>
    </w:p>
    <w:p>
      <w:pPr>
        <w:pStyle w:val="style0"/>
        <w:numPr>
          <w:ilvl w:val="0"/>
          <w:numId w:val="7"/>
        </w:numPr>
        <w:ind w:hanging="0" w:left="426" w:right="0"/>
        <w:jc w:val="both"/>
      </w:pPr>
      <w:r>
        <w:rPr>
          <w:sz w:val="22"/>
          <w:szCs w:val="22"/>
          <w:lang w:val="es-ES"/>
        </w:rPr>
        <w:t xml:space="preserve">Collazos, Oscar. </w:t>
      </w:r>
      <w:r>
        <w:rPr>
          <w:i/>
          <w:sz w:val="22"/>
          <w:szCs w:val="22"/>
          <w:lang w:val="es-ES"/>
        </w:rPr>
        <w:t>Los vanguardismos en América Latina</w:t>
      </w:r>
      <w:r>
        <w:rPr>
          <w:sz w:val="22"/>
          <w:szCs w:val="22"/>
          <w:lang w:val="es-ES"/>
        </w:rPr>
        <w:t>. Barcelona: Península, 1977.</w:t>
      </w:r>
    </w:p>
    <w:p>
      <w:pPr>
        <w:pStyle w:val="style50"/>
        <w:numPr>
          <w:ilvl w:val="0"/>
          <w:numId w:val="7"/>
        </w:numPr>
        <w:ind w:hanging="0" w:left="426" w:right="0"/>
        <w:jc w:val="both"/>
      </w:pPr>
      <w:r>
        <w:rPr>
          <w:i/>
          <w:sz w:val="22"/>
          <w:szCs w:val="22"/>
          <w:lang w:val="es-ES"/>
        </w:rPr>
        <w:t>Contra</w:t>
      </w:r>
      <w:r>
        <w:rPr>
          <w:sz w:val="22"/>
          <w:szCs w:val="22"/>
          <w:lang w:val="es-ES"/>
        </w:rPr>
        <w:t xml:space="preserve">. </w:t>
      </w:r>
      <w:r>
        <w:rPr>
          <w:i/>
          <w:sz w:val="22"/>
          <w:szCs w:val="22"/>
          <w:lang w:val="es-ES"/>
        </w:rPr>
        <w:t>La revista de los franco-tiradores</w:t>
      </w:r>
      <w:r>
        <w:rPr>
          <w:sz w:val="22"/>
          <w:szCs w:val="22"/>
          <w:lang w:val="es-ES"/>
        </w:rPr>
        <w:t xml:space="preserve"> (presentación de Sylvia Saítta). Bernal: Universidad Nacional de Quilmes, 2005. </w:t>
      </w:r>
    </w:p>
    <w:p>
      <w:pPr>
        <w:pStyle w:val="style0"/>
        <w:numPr>
          <w:ilvl w:val="0"/>
          <w:numId w:val="7"/>
        </w:numPr>
        <w:ind w:hanging="0" w:left="426" w:right="0"/>
        <w:jc w:val="both"/>
      </w:pPr>
      <w:r>
        <w:rPr>
          <w:sz w:val="22"/>
          <w:szCs w:val="22"/>
          <w:lang w:val="es-ES"/>
        </w:rPr>
        <w:t xml:space="preserve">Córdova Iturburu, Cayetano. </w:t>
      </w:r>
      <w:r>
        <w:rPr>
          <w:i/>
          <w:sz w:val="22"/>
          <w:szCs w:val="22"/>
          <w:lang w:val="es-ES"/>
        </w:rPr>
        <w:t>La revolución martinfierrista</w:t>
      </w:r>
      <w:r>
        <w:rPr>
          <w:sz w:val="22"/>
          <w:szCs w:val="22"/>
          <w:lang w:val="es-ES"/>
        </w:rPr>
        <w:t>. Bs. As.: Ediciones Culturales Argentinas, 1962.</w:t>
      </w:r>
    </w:p>
    <w:p>
      <w:pPr>
        <w:pStyle w:val="style0"/>
        <w:numPr>
          <w:ilvl w:val="0"/>
          <w:numId w:val="7"/>
        </w:numPr>
        <w:ind w:hanging="0" w:left="426" w:right="0"/>
        <w:jc w:val="both"/>
      </w:pPr>
      <w:r>
        <w:rPr>
          <w:sz w:val="22"/>
          <w:szCs w:val="22"/>
          <w:lang w:val="es-ES"/>
        </w:rPr>
        <w:t xml:space="preserve">Falcón, Ricardo (dir.) </w:t>
      </w:r>
      <w:r>
        <w:rPr>
          <w:i/>
          <w:sz w:val="22"/>
          <w:szCs w:val="22"/>
          <w:lang w:val="es-ES"/>
        </w:rPr>
        <w:t>Nueva Historia Argentina. Democracia, conflicto social y renovación de ideas (1916-1930)</w:t>
      </w:r>
      <w:r>
        <w:rPr>
          <w:sz w:val="22"/>
          <w:szCs w:val="22"/>
          <w:lang w:val="es-ES"/>
        </w:rPr>
        <w:t>. Barcelona: Sudamericana, 2000.</w:t>
      </w:r>
    </w:p>
    <w:p>
      <w:pPr>
        <w:pStyle w:val="style0"/>
        <w:numPr>
          <w:ilvl w:val="0"/>
          <w:numId w:val="7"/>
        </w:numPr>
        <w:ind w:hanging="0" w:left="426" w:right="0"/>
        <w:jc w:val="both"/>
      </w:pPr>
      <w:r>
        <w:rPr>
          <w:sz w:val="22"/>
          <w:szCs w:val="22"/>
          <w:lang w:val="es-ES"/>
        </w:rPr>
        <w:t xml:space="preserve">Feldman, Hernán. “Los propietarios de la broma” en </w:t>
      </w:r>
      <w:r>
        <w:rPr>
          <w:i/>
          <w:color w:val="222222"/>
          <w:sz w:val="22"/>
          <w:szCs w:val="22"/>
          <w:lang w:val="es-ES"/>
        </w:rPr>
        <w:t>Revista canadiense de estudios hispánicos</w:t>
      </w:r>
      <w:r>
        <w:rPr>
          <w:color w:val="222222"/>
          <w:sz w:val="22"/>
          <w:szCs w:val="22"/>
          <w:lang w:val="es-ES"/>
        </w:rPr>
        <w:t>, Nº 33.2 (invierno 2009), pp. 357-380.</w:t>
      </w:r>
    </w:p>
    <w:p>
      <w:pPr>
        <w:pStyle w:val="style0"/>
        <w:numPr>
          <w:ilvl w:val="0"/>
          <w:numId w:val="7"/>
        </w:numPr>
        <w:ind w:hanging="0" w:left="426" w:right="0"/>
        <w:jc w:val="both"/>
      </w:pPr>
      <w:r>
        <w:rPr>
          <w:sz w:val="22"/>
          <w:szCs w:val="22"/>
          <w:lang w:val="es-ES"/>
        </w:rPr>
        <w:t xml:space="preserve">Fernández, Macedonio. </w:t>
      </w:r>
      <w:r>
        <w:rPr>
          <w:i/>
          <w:sz w:val="22"/>
          <w:szCs w:val="22"/>
          <w:lang w:val="es-ES"/>
        </w:rPr>
        <w:t>No todo es vigilia la de los ojos abiertos. Arreglo de papeles que dejó un personaje de novela creado por el arte, Deunamor el No Existente Caballero, el estudioso de su esperanza</w:t>
      </w:r>
      <w:r>
        <w:rPr>
          <w:sz w:val="22"/>
          <w:szCs w:val="22"/>
          <w:lang w:val="es-ES"/>
        </w:rPr>
        <w:t>. Bs. As.: Gleizer, 1928.</w:t>
      </w:r>
    </w:p>
    <w:p>
      <w:pPr>
        <w:pStyle w:val="style0"/>
        <w:numPr>
          <w:ilvl w:val="0"/>
          <w:numId w:val="7"/>
        </w:numPr>
        <w:ind w:hanging="0" w:left="426" w:right="0"/>
        <w:jc w:val="both"/>
      </w:pPr>
      <w:r>
        <w:rPr>
          <w:sz w:val="22"/>
          <w:szCs w:val="22"/>
          <w:lang w:val="es-ES"/>
        </w:rPr>
        <w:t xml:space="preserve">Ferreira de Cassone, Florencia. </w:t>
      </w:r>
      <w:r>
        <w:rPr>
          <w:i/>
          <w:sz w:val="22"/>
          <w:szCs w:val="22"/>
          <w:lang w:val="es-ES"/>
        </w:rPr>
        <w:t>Claridad y el internacionalismo americano</w:t>
      </w:r>
      <w:r>
        <w:rPr>
          <w:sz w:val="22"/>
          <w:szCs w:val="22"/>
          <w:lang w:val="es-ES"/>
        </w:rPr>
        <w:t>. Bs. As.: Claridad, 1998.</w:t>
      </w:r>
    </w:p>
    <w:p>
      <w:pPr>
        <w:pStyle w:val="style0"/>
        <w:numPr>
          <w:ilvl w:val="0"/>
          <w:numId w:val="7"/>
        </w:numPr>
        <w:ind w:hanging="0" w:left="426" w:right="0"/>
        <w:jc w:val="both"/>
      </w:pPr>
      <w:r>
        <w:rPr>
          <w:sz w:val="22"/>
          <w:szCs w:val="22"/>
          <w:lang w:val="es-ES"/>
        </w:rPr>
        <w:t xml:space="preserve">Ferreira de Cassone, Florencia. </w:t>
      </w:r>
      <w:r>
        <w:rPr>
          <w:i/>
          <w:sz w:val="22"/>
          <w:szCs w:val="22"/>
          <w:lang w:val="es-ES"/>
        </w:rPr>
        <w:t xml:space="preserve">Índice de Claridad. Una contribución bibliográfica. </w:t>
      </w:r>
      <w:r>
        <w:rPr>
          <w:sz w:val="22"/>
          <w:szCs w:val="22"/>
          <w:lang w:val="es-ES"/>
        </w:rPr>
        <w:t>Bs. As.: Dunken, 2005.</w:t>
      </w:r>
    </w:p>
    <w:p>
      <w:pPr>
        <w:pStyle w:val="style0"/>
        <w:numPr>
          <w:ilvl w:val="0"/>
          <w:numId w:val="7"/>
        </w:numPr>
        <w:ind w:hanging="0" w:left="426" w:right="0"/>
        <w:jc w:val="both"/>
      </w:pPr>
      <w:r>
        <w:rPr>
          <w:sz w:val="22"/>
          <w:szCs w:val="22"/>
          <w:lang w:val="es-ES"/>
        </w:rPr>
        <w:t xml:space="preserve">Gálvez, Manuel. </w:t>
      </w:r>
      <w:r>
        <w:rPr>
          <w:i/>
          <w:sz w:val="22"/>
          <w:szCs w:val="22"/>
          <w:lang w:val="es-ES"/>
        </w:rPr>
        <w:t>El mundo de los seres ficticios. Recuerdos de la vida literaria</w:t>
      </w:r>
      <w:r>
        <w:rPr>
          <w:sz w:val="22"/>
          <w:szCs w:val="22"/>
          <w:lang w:val="es-ES"/>
        </w:rPr>
        <w:t>. Tomo II, Bs. As., Hachette, 1961.</w:t>
      </w:r>
    </w:p>
    <w:p>
      <w:pPr>
        <w:pStyle w:val="style0"/>
        <w:numPr>
          <w:ilvl w:val="0"/>
          <w:numId w:val="7"/>
        </w:numPr>
        <w:ind w:hanging="0" w:left="426" w:right="0"/>
        <w:jc w:val="both"/>
      </w:pPr>
      <w:r>
        <w:rPr>
          <w:sz w:val="22"/>
          <w:szCs w:val="22"/>
          <w:lang w:val="es-ES"/>
        </w:rPr>
        <w:t xml:space="preserve">Gálvez, Manuel. </w:t>
      </w:r>
      <w:r>
        <w:rPr>
          <w:i/>
          <w:iCs/>
          <w:sz w:val="22"/>
          <w:szCs w:val="22"/>
          <w:lang w:val="es-ES"/>
        </w:rPr>
        <w:t>Historia de arrabal</w:t>
      </w:r>
      <w:r>
        <w:rPr>
          <w:sz w:val="22"/>
          <w:szCs w:val="22"/>
          <w:lang w:val="es-ES"/>
        </w:rPr>
        <w:t>. Prólogo y notas por Jorge Lafforgue. Bs. As.: Centro Editor de América Latina, 1993. 1ª ed. 1922</w:t>
      </w:r>
    </w:p>
    <w:p>
      <w:pPr>
        <w:pStyle w:val="style0"/>
        <w:numPr>
          <w:ilvl w:val="0"/>
          <w:numId w:val="7"/>
        </w:numPr>
        <w:ind w:hanging="0" w:left="426" w:right="0"/>
        <w:jc w:val="both"/>
      </w:pPr>
      <w:r>
        <w:rPr>
          <w:sz w:val="22"/>
          <w:szCs w:val="22"/>
          <w:lang w:val="es-ES"/>
        </w:rPr>
        <w:t xml:space="preserve">Gálvez, Manuel. </w:t>
      </w:r>
      <w:r>
        <w:rPr>
          <w:i/>
          <w:iCs/>
          <w:sz w:val="22"/>
          <w:szCs w:val="22"/>
          <w:lang w:val="es-ES"/>
        </w:rPr>
        <w:t>Nacha Regules</w:t>
      </w:r>
      <w:r>
        <w:rPr>
          <w:sz w:val="22"/>
          <w:szCs w:val="22"/>
          <w:lang w:val="es-ES"/>
        </w:rPr>
        <w:t>. Bs. As.: Losada, 1950. 1ª ed. 1919.</w:t>
      </w:r>
    </w:p>
    <w:p>
      <w:pPr>
        <w:pStyle w:val="style0"/>
        <w:numPr>
          <w:ilvl w:val="0"/>
          <w:numId w:val="7"/>
        </w:numPr>
        <w:ind w:hanging="0" w:left="426" w:right="0"/>
        <w:jc w:val="both"/>
      </w:pPr>
      <w:r>
        <w:rPr>
          <w:sz w:val="22"/>
          <w:szCs w:val="22"/>
          <w:lang w:val="es-ES"/>
        </w:rPr>
        <w:t xml:space="preserve">García Cedro, Gabriela. </w:t>
      </w:r>
      <w:r>
        <w:rPr>
          <w:i/>
          <w:iCs/>
          <w:sz w:val="22"/>
          <w:szCs w:val="22"/>
          <w:lang w:val="es-ES"/>
        </w:rPr>
        <w:t>Ajuste de cuentas. Boedo y Florida entre la vanguardia y el mercado</w:t>
      </w:r>
      <w:r>
        <w:rPr>
          <w:sz w:val="22"/>
          <w:szCs w:val="22"/>
          <w:lang w:val="es-ES"/>
        </w:rPr>
        <w:t>. Bs. As.: Santiago Arcos Editor, 2013.</w:t>
      </w:r>
    </w:p>
    <w:p>
      <w:pPr>
        <w:pStyle w:val="style0"/>
        <w:numPr>
          <w:ilvl w:val="0"/>
          <w:numId w:val="7"/>
        </w:numPr>
        <w:ind w:hanging="0" w:left="426" w:right="0"/>
        <w:jc w:val="both"/>
      </w:pPr>
      <w:r>
        <w:rPr>
          <w:sz w:val="22"/>
          <w:szCs w:val="22"/>
          <w:lang w:val="es-ES"/>
        </w:rPr>
        <w:t xml:space="preserve">García Cedro, Gabriela. </w:t>
      </w:r>
      <w:r>
        <w:rPr>
          <w:i/>
          <w:sz w:val="22"/>
          <w:szCs w:val="22"/>
          <w:lang w:val="es-ES"/>
        </w:rPr>
        <w:t>Boedo y Florida. Una antología crítica</w:t>
      </w:r>
      <w:r>
        <w:rPr>
          <w:sz w:val="22"/>
          <w:szCs w:val="22"/>
          <w:lang w:val="es-ES"/>
        </w:rPr>
        <w:t>, Col. Controversias. Bs. As.: Losada, 2006.</w:t>
      </w:r>
    </w:p>
    <w:p>
      <w:pPr>
        <w:pStyle w:val="style0"/>
        <w:numPr>
          <w:ilvl w:val="0"/>
          <w:numId w:val="7"/>
        </w:numPr>
        <w:ind w:hanging="0" w:left="426" w:right="0"/>
        <w:jc w:val="both"/>
      </w:pPr>
      <w:r>
        <w:rPr>
          <w:sz w:val="22"/>
          <w:szCs w:val="22"/>
          <w:lang w:val="es-ES"/>
        </w:rPr>
        <w:t xml:space="preserve">Girondo, Oliverio. </w:t>
      </w:r>
      <w:r>
        <w:rPr>
          <w:i/>
          <w:sz w:val="22"/>
          <w:szCs w:val="22"/>
          <w:lang w:val="es-ES"/>
        </w:rPr>
        <w:t>Obras. Poesía I</w:t>
      </w:r>
      <w:r>
        <w:rPr>
          <w:sz w:val="22"/>
          <w:szCs w:val="22"/>
          <w:lang w:val="es-ES"/>
        </w:rPr>
        <w:t>. Prólogo de Enrique Molina. Bs. As.: Losada, 2002.</w:t>
      </w:r>
    </w:p>
    <w:p>
      <w:pPr>
        <w:pStyle w:val="style0"/>
        <w:numPr>
          <w:ilvl w:val="0"/>
          <w:numId w:val="7"/>
        </w:numPr>
        <w:ind w:hanging="0" w:left="426" w:right="0"/>
        <w:jc w:val="both"/>
      </w:pPr>
      <w:r>
        <w:rPr>
          <w:sz w:val="22"/>
          <w:szCs w:val="22"/>
          <w:lang w:val="es-ES"/>
        </w:rPr>
        <w:t xml:space="preserve">González Lanuza, Eduardo. </w:t>
      </w:r>
      <w:r>
        <w:rPr>
          <w:i/>
          <w:iCs/>
          <w:sz w:val="22"/>
          <w:szCs w:val="22"/>
          <w:lang w:val="es-ES"/>
        </w:rPr>
        <w:t>Aquelarre</w:t>
      </w:r>
      <w:r>
        <w:rPr>
          <w:sz w:val="22"/>
          <w:szCs w:val="22"/>
          <w:lang w:val="es-ES"/>
        </w:rPr>
        <w:t>. Bs. As.: J. Samet Editor. s/d [1927]</w:t>
      </w:r>
    </w:p>
    <w:p>
      <w:pPr>
        <w:pStyle w:val="style0"/>
        <w:numPr>
          <w:ilvl w:val="0"/>
          <w:numId w:val="7"/>
        </w:numPr>
        <w:ind w:hanging="0" w:left="426" w:right="0"/>
        <w:jc w:val="both"/>
      </w:pPr>
      <w:r>
        <w:rPr>
          <w:sz w:val="22"/>
          <w:szCs w:val="22"/>
          <w:lang w:val="es-ES"/>
        </w:rPr>
        <w:t>González Lanuza, Eduardo</w:t>
      </w:r>
      <w:r>
        <w:rPr>
          <w:i/>
          <w:sz w:val="22"/>
          <w:szCs w:val="22"/>
          <w:lang w:val="es-ES"/>
        </w:rPr>
        <w:t>. Los martinfierristas.</w:t>
      </w:r>
      <w:r>
        <w:rPr>
          <w:sz w:val="22"/>
          <w:szCs w:val="22"/>
          <w:lang w:val="es-ES"/>
        </w:rPr>
        <w:t xml:space="preserve"> Bs. As.: ECA, 1961.</w:t>
      </w:r>
    </w:p>
    <w:p>
      <w:pPr>
        <w:pStyle w:val="style0"/>
        <w:numPr>
          <w:ilvl w:val="0"/>
          <w:numId w:val="7"/>
        </w:numPr>
        <w:ind w:hanging="0" w:left="426" w:right="0"/>
        <w:jc w:val="both"/>
      </w:pPr>
      <w:r>
        <w:rPr>
          <w:sz w:val="22"/>
          <w:szCs w:val="22"/>
          <w:lang w:val="es-ES"/>
        </w:rPr>
        <w:t xml:space="preserve">González Lanuza, Eduardo. </w:t>
      </w:r>
      <w:r>
        <w:rPr>
          <w:i/>
          <w:iCs/>
          <w:sz w:val="22"/>
          <w:szCs w:val="22"/>
          <w:lang w:val="es-ES"/>
        </w:rPr>
        <w:t>Prismas</w:t>
      </w:r>
      <w:r>
        <w:rPr>
          <w:sz w:val="22"/>
          <w:szCs w:val="22"/>
          <w:lang w:val="es-ES"/>
        </w:rPr>
        <w:t>. Bs. As.: J. Samet Editor, 1924.</w:t>
      </w:r>
    </w:p>
    <w:p>
      <w:pPr>
        <w:pStyle w:val="style0"/>
        <w:numPr>
          <w:ilvl w:val="0"/>
          <w:numId w:val="7"/>
        </w:numPr>
        <w:ind w:hanging="0" w:left="426" w:right="0"/>
        <w:jc w:val="both"/>
      </w:pPr>
      <w:r>
        <w:rPr>
          <w:sz w:val="22"/>
          <w:szCs w:val="22"/>
          <w:lang w:val="es-ES"/>
        </w:rPr>
        <w:t xml:space="preserve">González Tuñón, Raúl. “Crónica de Florida y Boedo” en </w:t>
      </w:r>
      <w:r>
        <w:rPr>
          <w:i/>
          <w:iCs/>
          <w:sz w:val="22"/>
          <w:szCs w:val="22"/>
          <w:lang w:val="es-ES"/>
        </w:rPr>
        <w:t>La literatura resplandeciente. Crónicas</w:t>
      </w:r>
      <w:r>
        <w:rPr>
          <w:sz w:val="22"/>
          <w:szCs w:val="22"/>
          <w:lang w:val="es-ES"/>
        </w:rPr>
        <w:t>. Bs. As.: Editorial Boedo-Silbalba, 1976.</w:t>
      </w:r>
    </w:p>
    <w:p>
      <w:pPr>
        <w:pStyle w:val="style0"/>
        <w:numPr>
          <w:ilvl w:val="0"/>
          <w:numId w:val="7"/>
        </w:numPr>
        <w:ind w:hanging="0" w:left="426" w:right="0"/>
        <w:jc w:val="both"/>
      </w:pPr>
      <w:r>
        <w:rPr>
          <w:sz w:val="22"/>
          <w:szCs w:val="22"/>
          <w:lang w:val="es-ES"/>
        </w:rPr>
        <w:t xml:space="preserve">González Tuñón, Raúl. </w:t>
      </w:r>
      <w:r>
        <w:rPr>
          <w:i/>
          <w:sz w:val="22"/>
          <w:szCs w:val="22"/>
          <w:lang w:val="es-ES"/>
        </w:rPr>
        <w:t>Diálogo de un hombre con su tiempo. Selección de poemas 1925-1964</w:t>
      </w:r>
      <w:r>
        <w:rPr>
          <w:sz w:val="22"/>
          <w:szCs w:val="22"/>
          <w:lang w:val="es-ES"/>
        </w:rPr>
        <w:t>. Bs. As.: Hoy en la Cultura, 1965.</w:t>
      </w:r>
    </w:p>
    <w:p>
      <w:pPr>
        <w:pStyle w:val="style0"/>
        <w:numPr>
          <w:ilvl w:val="0"/>
          <w:numId w:val="7"/>
        </w:numPr>
        <w:ind w:hanging="0" w:left="426" w:right="0"/>
        <w:jc w:val="both"/>
      </w:pPr>
      <w:r>
        <w:rPr>
          <w:sz w:val="22"/>
          <w:szCs w:val="22"/>
          <w:lang w:val="es-ES"/>
        </w:rPr>
        <w:t xml:space="preserve">Gorelik, Adrián. </w:t>
      </w:r>
      <w:r>
        <w:rPr>
          <w:i/>
          <w:sz w:val="22"/>
          <w:szCs w:val="22"/>
          <w:lang w:val="es-ES"/>
        </w:rPr>
        <w:t xml:space="preserve">La grilla y el parque. Espacio público y cultura urbana en Buenos Aires (1887-1936). </w:t>
      </w:r>
      <w:r>
        <w:rPr>
          <w:sz w:val="22"/>
          <w:szCs w:val="22"/>
          <w:lang w:val="es-ES"/>
        </w:rPr>
        <w:t>Bernal: Universidad Nacional de Quilmes, 1998.</w:t>
      </w:r>
    </w:p>
    <w:p>
      <w:pPr>
        <w:pStyle w:val="style0"/>
        <w:numPr>
          <w:ilvl w:val="0"/>
          <w:numId w:val="7"/>
        </w:numPr>
        <w:ind w:hanging="0" w:left="426" w:right="0"/>
        <w:jc w:val="both"/>
      </w:pPr>
      <w:r>
        <w:rPr>
          <w:sz w:val="22"/>
          <w:szCs w:val="22"/>
          <w:lang w:val="es-ES"/>
        </w:rPr>
        <w:t xml:space="preserve">Gramuglio, María Teresa (dir.). </w:t>
      </w:r>
      <w:r>
        <w:rPr>
          <w:i/>
          <w:sz w:val="22"/>
          <w:szCs w:val="22"/>
          <w:lang w:val="es-ES"/>
        </w:rPr>
        <w:t>Historia crítica de la literatura argentina. El imperio realista</w:t>
      </w:r>
      <w:r>
        <w:rPr>
          <w:sz w:val="22"/>
          <w:szCs w:val="22"/>
          <w:lang w:val="es-ES"/>
        </w:rPr>
        <w:t>, Bs. As., Emecé, 2000.</w:t>
      </w:r>
    </w:p>
    <w:p>
      <w:pPr>
        <w:pStyle w:val="style0"/>
        <w:numPr>
          <w:ilvl w:val="0"/>
          <w:numId w:val="7"/>
        </w:numPr>
        <w:ind w:hanging="0" w:left="426" w:right="0"/>
        <w:jc w:val="both"/>
      </w:pPr>
      <w:r>
        <w:rPr>
          <w:sz w:val="22"/>
          <w:szCs w:val="22"/>
          <w:lang w:val="es-ES"/>
        </w:rPr>
        <w:t xml:space="preserve">Grillo, María del Carmen. </w:t>
      </w:r>
      <w:r>
        <w:rPr>
          <w:i/>
          <w:sz w:val="22"/>
          <w:szCs w:val="22"/>
          <w:lang w:val="es-ES"/>
        </w:rPr>
        <w:t>La Campana de Palo: breve descripción e índices</w:t>
      </w:r>
      <w:r>
        <w:rPr>
          <w:sz w:val="22"/>
          <w:szCs w:val="22"/>
          <w:lang w:val="es-ES"/>
        </w:rPr>
        <w:t>. Bs. As.: Academia argentina de Letras, 2003.</w:t>
      </w:r>
    </w:p>
    <w:p>
      <w:pPr>
        <w:pStyle w:val="style0"/>
        <w:numPr>
          <w:ilvl w:val="0"/>
          <w:numId w:val="7"/>
        </w:numPr>
        <w:ind w:hanging="0" w:left="426" w:right="0"/>
        <w:jc w:val="both"/>
      </w:pPr>
      <w:r>
        <w:rPr>
          <w:sz w:val="22"/>
          <w:szCs w:val="22"/>
          <w:lang w:val="es-ES"/>
        </w:rPr>
        <w:t xml:space="preserve">Güiraldes, Ricardo. </w:t>
      </w:r>
      <w:r>
        <w:rPr>
          <w:i/>
          <w:sz w:val="22"/>
          <w:szCs w:val="22"/>
          <w:lang w:val="es-ES"/>
        </w:rPr>
        <w:t xml:space="preserve">Don Segundo Sombra. </w:t>
      </w:r>
      <w:r>
        <w:rPr>
          <w:sz w:val="22"/>
          <w:szCs w:val="22"/>
          <w:lang w:val="es-ES"/>
        </w:rPr>
        <w:t>Prólogo de Leopoldo Lugones. Cronología y glosario de Hebe Monges. Madrid: Alianza Editorial, 1982. 1ª ed. 1926.</w:t>
      </w:r>
    </w:p>
    <w:p>
      <w:pPr>
        <w:pStyle w:val="style0"/>
        <w:numPr>
          <w:ilvl w:val="0"/>
          <w:numId w:val="7"/>
        </w:numPr>
        <w:ind w:hanging="0" w:left="426" w:right="0"/>
        <w:jc w:val="both"/>
      </w:pPr>
      <w:r>
        <w:rPr>
          <w:sz w:val="22"/>
          <w:szCs w:val="22"/>
          <w:lang w:val="es-ES"/>
        </w:rPr>
        <w:t xml:space="preserve">Güiraldes, Ricardo. </w:t>
      </w:r>
      <w:r>
        <w:rPr>
          <w:i/>
          <w:sz w:val="22"/>
          <w:szCs w:val="22"/>
          <w:lang w:val="es-ES"/>
        </w:rPr>
        <w:t xml:space="preserve">Obras completas. Pról.:  Francisco Luis Bernárdez. </w:t>
      </w:r>
      <w:r>
        <w:rPr>
          <w:sz w:val="22"/>
          <w:szCs w:val="22"/>
          <w:lang w:val="es-ES"/>
        </w:rPr>
        <w:t>Bs. As.: Emecé, 1985.</w:t>
      </w:r>
    </w:p>
    <w:p>
      <w:pPr>
        <w:pStyle w:val="style0"/>
        <w:numPr>
          <w:ilvl w:val="0"/>
          <w:numId w:val="7"/>
        </w:numPr>
        <w:ind w:hanging="0" w:left="426" w:right="0"/>
        <w:jc w:val="both"/>
      </w:pPr>
      <w:r>
        <w:rPr>
          <w:sz w:val="22"/>
          <w:szCs w:val="22"/>
          <w:lang w:val="es-ES"/>
        </w:rPr>
        <w:t xml:space="preserve">Halperín Donghi, Tulio. </w:t>
      </w:r>
      <w:r>
        <w:rPr>
          <w:i/>
          <w:iCs/>
          <w:sz w:val="22"/>
          <w:szCs w:val="22"/>
          <w:lang w:val="es-ES"/>
        </w:rPr>
        <w:t>El espejo de la historia: Problemas argentinos y perspectivas hispanoamericanas</w:t>
      </w:r>
      <w:r>
        <w:rPr>
          <w:sz w:val="22"/>
          <w:szCs w:val="22"/>
          <w:lang w:val="es-ES"/>
        </w:rPr>
        <w:t>. Bs. As.: Sudamericana, 1998. 1ª ed, 1987.</w:t>
      </w:r>
    </w:p>
    <w:p>
      <w:pPr>
        <w:pStyle w:val="style0"/>
        <w:numPr>
          <w:ilvl w:val="0"/>
          <w:numId w:val="7"/>
        </w:numPr>
        <w:ind w:hanging="0" w:left="426" w:right="0"/>
        <w:jc w:val="both"/>
      </w:pPr>
      <w:r>
        <w:rPr>
          <w:sz w:val="22"/>
          <w:szCs w:val="22"/>
          <w:lang w:val="es-ES"/>
        </w:rPr>
        <w:t xml:space="preserve">Halperin Donghi, Tulio. </w:t>
      </w:r>
      <w:r>
        <w:rPr>
          <w:i/>
          <w:sz w:val="22"/>
          <w:szCs w:val="22"/>
          <w:lang w:val="es-ES"/>
        </w:rPr>
        <w:t>Vida y muerte de la República verdadera (1910-1930),</w:t>
      </w:r>
      <w:r>
        <w:rPr>
          <w:sz w:val="22"/>
          <w:szCs w:val="22"/>
          <w:lang w:val="es-ES"/>
        </w:rPr>
        <w:t xml:space="preserve"> Biblioteca del Pensamiento Argentino, Tomo IV. Bs. As.: Ariel, 2000.</w:t>
      </w:r>
    </w:p>
    <w:p>
      <w:pPr>
        <w:pStyle w:val="style0"/>
        <w:numPr>
          <w:ilvl w:val="0"/>
          <w:numId w:val="7"/>
        </w:numPr>
        <w:ind w:hanging="0" w:left="426" w:right="0"/>
        <w:jc w:val="both"/>
      </w:pPr>
      <w:r>
        <w:rPr>
          <w:rStyle w:val="style30"/>
          <w:color w:val="000000"/>
          <w:sz w:val="22"/>
          <w:szCs w:val="22"/>
          <w:shd w:fill="FFFFFF" w:val="clear"/>
          <w:lang w:val="es-ES"/>
        </w:rPr>
        <w:t>Hobsbawm, Eric.</w:t>
      </w:r>
      <w:r>
        <w:rPr>
          <w:rStyle w:val="style29"/>
          <w:color w:val="000000"/>
          <w:sz w:val="22"/>
          <w:szCs w:val="22"/>
          <w:shd w:fill="FFFFFF" w:val="clear"/>
          <w:lang w:val="es-ES"/>
        </w:rPr>
        <w:t> </w:t>
      </w:r>
      <w:r>
        <w:rPr>
          <w:i/>
          <w:iCs/>
          <w:color w:val="000000"/>
          <w:sz w:val="22"/>
          <w:szCs w:val="22"/>
          <w:shd w:fill="FFFFFF" w:val="clear"/>
          <w:lang w:val="es-ES"/>
        </w:rPr>
        <w:t>A la zaga: decadencia y fracaso de las vanguardias del s XX</w:t>
      </w:r>
      <w:r>
        <w:rPr>
          <w:rStyle w:val="style30"/>
          <w:color w:val="000000"/>
          <w:sz w:val="22"/>
          <w:szCs w:val="22"/>
          <w:shd w:fill="FFFFFF" w:val="clear"/>
          <w:lang w:val="es-ES"/>
        </w:rPr>
        <w:t>, Barcelona: Critica, 1999.</w:t>
      </w:r>
    </w:p>
    <w:p>
      <w:pPr>
        <w:pStyle w:val="style0"/>
        <w:numPr>
          <w:ilvl w:val="0"/>
          <w:numId w:val="7"/>
        </w:numPr>
        <w:ind w:hanging="0" w:left="426" w:right="0"/>
        <w:jc w:val="both"/>
      </w:pPr>
      <w:r>
        <w:rPr>
          <w:i/>
          <w:sz w:val="22"/>
          <w:szCs w:val="22"/>
          <w:lang w:val="es-ES"/>
        </w:rPr>
        <w:t>Inicial. Revista de la nueva generación (1923 – 1927).</w:t>
      </w:r>
      <w:r>
        <w:rPr>
          <w:sz w:val="22"/>
          <w:szCs w:val="22"/>
          <w:lang w:val="es-ES"/>
        </w:rPr>
        <w:t xml:space="preserve"> Bernal, UNQ, 2003</w:t>
      </w:r>
    </w:p>
    <w:p>
      <w:pPr>
        <w:pStyle w:val="style50"/>
        <w:numPr>
          <w:ilvl w:val="0"/>
          <w:numId w:val="7"/>
        </w:numPr>
        <w:ind w:hanging="0" w:left="426" w:right="0"/>
        <w:jc w:val="both"/>
      </w:pPr>
      <w:r>
        <w:rPr>
          <w:i/>
          <w:sz w:val="22"/>
          <w:szCs w:val="22"/>
          <w:lang w:val="es-ES"/>
        </w:rPr>
        <w:t>La Montaña. Periódico socialista revolucionario (1897),</w:t>
      </w:r>
      <w:r>
        <w:rPr>
          <w:sz w:val="22"/>
          <w:szCs w:val="22"/>
          <w:lang w:val="es-ES"/>
        </w:rPr>
        <w:t xml:space="preserve"> dirigido por José Ingenieros y Leopoldo Lugones. Bernal: Universidad Nacional de Quilmes, 2005. </w:t>
      </w:r>
    </w:p>
    <w:p>
      <w:pPr>
        <w:pStyle w:val="style0"/>
        <w:numPr>
          <w:ilvl w:val="0"/>
          <w:numId w:val="7"/>
        </w:numPr>
        <w:ind w:hanging="0" w:left="426" w:right="0"/>
        <w:jc w:val="both"/>
      </w:pPr>
      <w:r>
        <w:rPr>
          <w:i/>
          <w:sz w:val="22"/>
          <w:szCs w:val="22"/>
          <w:lang w:val="es-ES"/>
        </w:rPr>
        <w:t>La Revista Nosotros</w:t>
      </w:r>
      <w:r>
        <w:rPr>
          <w:sz w:val="22"/>
          <w:szCs w:val="22"/>
          <w:lang w:val="es-ES"/>
        </w:rPr>
        <w:t xml:space="preserve">, selección y prólogo Noemí Ulla. Bs. As.: Galerna, 1969. </w:t>
      </w:r>
    </w:p>
    <w:p>
      <w:pPr>
        <w:pStyle w:val="style0"/>
        <w:numPr>
          <w:ilvl w:val="0"/>
          <w:numId w:val="7"/>
        </w:numPr>
        <w:ind w:hanging="0" w:left="426" w:right="0"/>
        <w:jc w:val="both"/>
      </w:pPr>
      <w:r>
        <w:rPr>
          <w:sz w:val="22"/>
          <w:szCs w:val="22"/>
          <w:lang w:val="es-ES"/>
        </w:rPr>
        <w:t xml:space="preserve">Lafleur, René, Provenzano, Sergio y Alonso, Fernando. </w:t>
      </w:r>
      <w:r>
        <w:rPr>
          <w:i/>
          <w:sz w:val="22"/>
          <w:szCs w:val="22"/>
          <w:lang w:val="es-ES"/>
        </w:rPr>
        <w:t xml:space="preserve">Las revistas literarias argentinas (1893 –1960). </w:t>
      </w:r>
      <w:r>
        <w:rPr>
          <w:sz w:val="22"/>
          <w:szCs w:val="22"/>
          <w:lang w:val="es-ES"/>
        </w:rPr>
        <w:t>Bs. As.: Ediciones Culturas Argentinas, 1962.</w:t>
      </w:r>
    </w:p>
    <w:p>
      <w:pPr>
        <w:pStyle w:val="style0"/>
        <w:numPr>
          <w:ilvl w:val="0"/>
          <w:numId w:val="7"/>
        </w:numPr>
        <w:ind w:hanging="0" w:left="426" w:right="0"/>
        <w:jc w:val="both"/>
      </w:pPr>
      <w:r>
        <w:rPr>
          <w:sz w:val="22"/>
          <w:szCs w:val="22"/>
          <w:lang w:val="es-ES"/>
        </w:rPr>
        <w:t xml:space="preserve">Lange, Norah. </w:t>
      </w:r>
      <w:r>
        <w:rPr>
          <w:i/>
          <w:sz w:val="22"/>
          <w:szCs w:val="22"/>
          <w:lang w:val="es-ES"/>
        </w:rPr>
        <w:t xml:space="preserve">Obra completa. </w:t>
      </w:r>
      <w:r>
        <w:rPr>
          <w:sz w:val="22"/>
          <w:szCs w:val="22"/>
          <w:lang w:val="es-ES"/>
        </w:rPr>
        <w:t>Tomos I y II.</w:t>
      </w:r>
      <w:r>
        <w:rPr>
          <w:i/>
          <w:sz w:val="22"/>
          <w:szCs w:val="22"/>
          <w:lang w:val="es-ES"/>
        </w:rPr>
        <w:t xml:space="preserve"> </w:t>
      </w:r>
      <w:r>
        <w:rPr>
          <w:sz w:val="22"/>
          <w:szCs w:val="22"/>
          <w:lang w:val="es-ES"/>
        </w:rPr>
        <w:t>Rosario: Beatriz Viterbo Editora, 2005 – 2006.</w:t>
      </w:r>
    </w:p>
    <w:p>
      <w:pPr>
        <w:pStyle w:val="style0"/>
        <w:numPr>
          <w:ilvl w:val="0"/>
          <w:numId w:val="7"/>
        </w:numPr>
        <w:ind w:hanging="0" w:left="426" w:right="0"/>
        <w:jc w:val="both"/>
      </w:pPr>
      <w:r>
        <w:rPr>
          <w:sz w:val="22"/>
          <w:szCs w:val="22"/>
          <w:lang w:val="es-ES"/>
        </w:rPr>
        <w:t xml:space="preserve">Last Reason (pseud. de Máximo Sáenz) </w:t>
      </w:r>
      <w:r>
        <w:rPr>
          <w:i/>
          <w:iCs/>
          <w:sz w:val="22"/>
          <w:szCs w:val="22"/>
          <w:lang w:val="es-ES"/>
        </w:rPr>
        <w:t>A rienda suelta (cuentos y relatos)</w:t>
      </w:r>
      <w:r>
        <w:rPr>
          <w:sz w:val="22"/>
          <w:szCs w:val="22"/>
          <w:lang w:val="es-ES"/>
        </w:rPr>
        <w:t>. Bs. As.: Manuel Gleizer Editor, 1925</w:t>
      </w:r>
    </w:p>
    <w:p>
      <w:pPr>
        <w:pStyle w:val="style50"/>
        <w:numPr>
          <w:ilvl w:val="0"/>
          <w:numId w:val="7"/>
        </w:numPr>
        <w:ind w:hanging="0" w:left="426" w:right="0"/>
        <w:jc w:val="both"/>
      </w:pPr>
      <w:r>
        <w:rPr>
          <w:sz w:val="22"/>
          <w:szCs w:val="22"/>
          <w:lang w:val="es-ES"/>
        </w:rPr>
        <w:t xml:space="preserve">López, María Pía. </w:t>
      </w:r>
      <w:r>
        <w:rPr>
          <w:i/>
          <w:sz w:val="22"/>
          <w:szCs w:val="22"/>
          <w:lang w:val="es-ES"/>
        </w:rPr>
        <w:t>Lugones: entre la aventura y la Cruzada</w:t>
      </w:r>
      <w:r>
        <w:rPr>
          <w:sz w:val="22"/>
          <w:szCs w:val="22"/>
          <w:lang w:val="es-ES"/>
        </w:rPr>
        <w:t>. Bs. As.: Colihue, 2004.</w:t>
      </w:r>
    </w:p>
    <w:p>
      <w:pPr>
        <w:pStyle w:val="style50"/>
        <w:numPr>
          <w:ilvl w:val="0"/>
          <w:numId w:val="7"/>
        </w:numPr>
        <w:ind w:hanging="0" w:left="426" w:right="0"/>
        <w:jc w:val="both"/>
      </w:pPr>
      <w:r>
        <w:rPr>
          <w:sz w:val="22"/>
          <w:szCs w:val="22"/>
          <w:lang w:val="es-ES"/>
        </w:rPr>
        <w:t xml:space="preserve">Ludmer, Josefina. </w:t>
      </w:r>
      <w:r>
        <w:rPr>
          <w:i/>
          <w:sz w:val="22"/>
          <w:szCs w:val="22"/>
          <w:lang w:val="es-ES"/>
        </w:rPr>
        <w:t xml:space="preserve">El género gauchesco. Un tratado sobre la patria. </w:t>
      </w:r>
      <w:r>
        <w:rPr>
          <w:sz w:val="22"/>
          <w:szCs w:val="22"/>
          <w:lang w:val="es-ES"/>
        </w:rPr>
        <w:t>Bs. As.: Sudamericana, 1988.</w:t>
      </w:r>
    </w:p>
    <w:p>
      <w:pPr>
        <w:pStyle w:val="style0"/>
        <w:numPr>
          <w:ilvl w:val="0"/>
          <w:numId w:val="7"/>
        </w:numPr>
        <w:ind w:hanging="0" w:left="426" w:right="0"/>
        <w:jc w:val="both"/>
      </w:pPr>
      <w:r>
        <w:rPr>
          <w:sz w:val="22"/>
          <w:szCs w:val="22"/>
          <w:lang w:val="es-ES"/>
        </w:rPr>
        <w:t xml:space="preserve">Lugones, Leopoldo. </w:t>
      </w:r>
      <w:r>
        <w:rPr>
          <w:i/>
          <w:sz w:val="22"/>
          <w:szCs w:val="22"/>
          <w:lang w:val="es-ES"/>
        </w:rPr>
        <w:t>Lunario sentimental</w:t>
      </w:r>
      <w:r>
        <w:rPr>
          <w:sz w:val="22"/>
          <w:szCs w:val="22"/>
          <w:lang w:val="es-ES"/>
        </w:rPr>
        <w:t>. Bs. As.: Gleizer, 1926. 2ª edición.</w:t>
      </w:r>
    </w:p>
    <w:p>
      <w:pPr>
        <w:pStyle w:val="style0"/>
        <w:numPr>
          <w:ilvl w:val="0"/>
          <w:numId w:val="7"/>
        </w:numPr>
        <w:ind w:hanging="0" w:left="426" w:right="0"/>
        <w:jc w:val="both"/>
      </w:pPr>
      <w:r>
        <w:rPr>
          <w:sz w:val="22"/>
          <w:szCs w:val="22"/>
          <w:lang w:val="es-ES"/>
        </w:rPr>
        <w:t>Lynch, John (</w:t>
      </w:r>
      <w:r>
        <w:rPr>
          <w:iCs/>
          <w:sz w:val="22"/>
          <w:szCs w:val="22"/>
          <w:lang w:val="es-ES"/>
        </w:rPr>
        <w:t>et al.).</w:t>
      </w:r>
      <w:r>
        <w:rPr>
          <w:i/>
          <w:iCs/>
          <w:sz w:val="22"/>
          <w:szCs w:val="22"/>
          <w:lang w:val="es-ES"/>
        </w:rPr>
        <w:t xml:space="preserve"> Historia de la Argentina</w:t>
      </w:r>
      <w:r>
        <w:rPr>
          <w:sz w:val="22"/>
          <w:szCs w:val="22"/>
          <w:lang w:val="es-ES"/>
        </w:rPr>
        <w:t>. Barcelona: Editorial Crítica, 2001.</w:t>
      </w:r>
    </w:p>
    <w:p>
      <w:pPr>
        <w:pStyle w:val="style0"/>
        <w:numPr>
          <w:ilvl w:val="0"/>
          <w:numId w:val="7"/>
        </w:numPr>
        <w:ind w:hanging="0" w:left="426" w:right="0"/>
        <w:jc w:val="both"/>
      </w:pPr>
      <w:r>
        <w:rPr>
          <w:sz w:val="22"/>
          <w:szCs w:val="22"/>
          <w:lang w:val="es-ES"/>
        </w:rPr>
        <w:t xml:space="preserve">Mallea, Eduardo. </w:t>
      </w:r>
      <w:r>
        <w:rPr>
          <w:i/>
          <w:sz w:val="22"/>
          <w:szCs w:val="22"/>
          <w:lang w:val="es-ES"/>
        </w:rPr>
        <w:t>Cuentos para una inglesa desesperada</w:t>
      </w:r>
      <w:r>
        <w:rPr>
          <w:sz w:val="22"/>
          <w:szCs w:val="22"/>
          <w:lang w:val="es-ES"/>
        </w:rPr>
        <w:t>. Bs. As.: Gleizer, 1926.</w:t>
      </w:r>
    </w:p>
    <w:p>
      <w:pPr>
        <w:pStyle w:val="style0"/>
        <w:numPr>
          <w:ilvl w:val="0"/>
          <w:numId w:val="7"/>
        </w:numPr>
        <w:ind w:hanging="0" w:left="426" w:right="0"/>
        <w:jc w:val="both"/>
      </w:pPr>
      <w:r>
        <w:rPr>
          <w:sz w:val="22"/>
          <w:szCs w:val="22"/>
          <w:lang w:val="es-ES"/>
        </w:rPr>
        <w:t xml:space="preserve">Manzoni, Celina (dir.). </w:t>
      </w:r>
      <w:r>
        <w:rPr>
          <w:i/>
          <w:sz w:val="22"/>
          <w:szCs w:val="22"/>
          <w:lang w:val="es-ES"/>
        </w:rPr>
        <w:t>Historia crítica de la literatura argentina. Rupturas</w:t>
      </w:r>
      <w:r>
        <w:rPr>
          <w:sz w:val="22"/>
          <w:szCs w:val="22"/>
          <w:lang w:val="es-ES"/>
        </w:rPr>
        <w:t>. Bs. As.: Emecé, 2009.</w:t>
      </w:r>
    </w:p>
    <w:p>
      <w:pPr>
        <w:pStyle w:val="style0"/>
        <w:numPr>
          <w:ilvl w:val="0"/>
          <w:numId w:val="7"/>
        </w:numPr>
        <w:ind w:hanging="0" w:left="426" w:right="0"/>
        <w:jc w:val="both"/>
      </w:pPr>
      <w:r>
        <w:rPr>
          <w:sz w:val="22"/>
          <w:szCs w:val="22"/>
          <w:lang w:val="es-ES"/>
        </w:rPr>
        <w:t xml:space="preserve">Marechal, Leopoldo. </w:t>
      </w:r>
      <w:r>
        <w:rPr>
          <w:i/>
          <w:iCs/>
          <w:sz w:val="22"/>
          <w:szCs w:val="22"/>
          <w:lang w:val="es-ES"/>
        </w:rPr>
        <w:t>Adán Buenosayres</w:t>
      </w:r>
      <w:r>
        <w:rPr>
          <w:sz w:val="22"/>
          <w:szCs w:val="22"/>
          <w:lang w:val="es-ES"/>
        </w:rPr>
        <w:t>. Bs. As.: Sudamericana, 1966. 1ª ed. 1948.</w:t>
      </w:r>
    </w:p>
    <w:p>
      <w:pPr>
        <w:pStyle w:val="style0"/>
        <w:numPr>
          <w:ilvl w:val="0"/>
          <w:numId w:val="7"/>
        </w:numPr>
        <w:ind w:hanging="0" w:left="426" w:right="0"/>
        <w:jc w:val="both"/>
      </w:pPr>
      <w:r>
        <w:rPr>
          <w:sz w:val="22"/>
          <w:szCs w:val="22"/>
          <w:lang w:val="es-ES"/>
        </w:rPr>
        <w:t xml:space="preserve">Marechal, Leopoldo. </w:t>
      </w:r>
      <w:r>
        <w:rPr>
          <w:i/>
          <w:iCs/>
          <w:sz w:val="22"/>
          <w:szCs w:val="22"/>
          <w:lang w:val="es-ES"/>
        </w:rPr>
        <w:t>Días como flechas</w:t>
      </w:r>
      <w:r>
        <w:rPr>
          <w:sz w:val="22"/>
          <w:szCs w:val="22"/>
          <w:lang w:val="es-ES"/>
        </w:rPr>
        <w:t xml:space="preserve">. </w:t>
      </w:r>
      <w:r>
        <w:rPr>
          <w:sz w:val="22"/>
          <w:szCs w:val="22"/>
          <w:lang w:val="en-US"/>
        </w:rPr>
        <w:t>Bs. As.: Manuel Gleizer Editor, 1926.</w:t>
      </w:r>
    </w:p>
    <w:p>
      <w:pPr>
        <w:pStyle w:val="style0"/>
        <w:numPr>
          <w:ilvl w:val="0"/>
          <w:numId w:val="7"/>
        </w:numPr>
        <w:ind w:hanging="0" w:left="426" w:right="0"/>
        <w:jc w:val="both"/>
      </w:pPr>
      <w:r>
        <w:rPr>
          <w:sz w:val="22"/>
          <w:szCs w:val="22"/>
          <w:lang w:val="es-ES"/>
        </w:rPr>
        <w:t xml:space="preserve">Mariani, Roberto. </w:t>
      </w:r>
      <w:r>
        <w:rPr>
          <w:i/>
          <w:iCs/>
          <w:sz w:val="22"/>
          <w:szCs w:val="22"/>
          <w:lang w:val="es-ES"/>
        </w:rPr>
        <w:t>Cuentos de la oficina</w:t>
      </w:r>
      <w:r>
        <w:rPr>
          <w:sz w:val="22"/>
          <w:szCs w:val="22"/>
          <w:lang w:val="es-ES"/>
        </w:rPr>
        <w:t xml:space="preserve">. Bs. As.: Claridad, 1925. </w:t>
      </w:r>
    </w:p>
    <w:p>
      <w:pPr>
        <w:pStyle w:val="style0"/>
        <w:numPr>
          <w:ilvl w:val="0"/>
          <w:numId w:val="7"/>
        </w:numPr>
        <w:ind w:hanging="0" w:left="426" w:right="0"/>
        <w:jc w:val="both"/>
      </w:pPr>
      <w:r>
        <w:rPr>
          <w:sz w:val="22"/>
          <w:szCs w:val="22"/>
          <w:lang w:val="es-ES"/>
        </w:rPr>
        <w:t xml:space="preserve">Mariani, Roberto. </w:t>
      </w:r>
      <w:r>
        <w:rPr>
          <w:i/>
          <w:iCs/>
          <w:sz w:val="22"/>
          <w:szCs w:val="22"/>
          <w:lang w:val="es-ES"/>
        </w:rPr>
        <w:t>El amor agresivo</w:t>
      </w:r>
      <w:r>
        <w:rPr>
          <w:sz w:val="22"/>
          <w:szCs w:val="22"/>
          <w:lang w:val="es-ES"/>
        </w:rPr>
        <w:t xml:space="preserve">. </w:t>
      </w:r>
      <w:r>
        <w:rPr>
          <w:sz w:val="22"/>
          <w:szCs w:val="22"/>
          <w:lang w:val="en-US"/>
        </w:rPr>
        <w:t>Bs. As.: Manuel Gleizer Editor, 1926.</w:t>
      </w:r>
    </w:p>
    <w:p>
      <w:pPr>
        <w:pStyle w:val="style50"/>
        <w:numPr>
          <w:ilvl w:val="0"/>
          <w:numId w:val="7"/>
        </w:numPr>
        <w:ind w:hanging="0" w:left="426" w:right="0"/>
        <w:jc w:val="both"/>
      </w:pPr>
      <w:r>
        <w:rPr>
          <w:i/>
          <w:sz w:val="22"/>
          <w:szCs w:val="22"/>
          <w:lang w:val="es-ES"/>
        </w:rPr>
        <w:t>Martín Fierro. Revista popular ilustrada de crítica y arte (1904-1905).</w:t>
      </w:r>
      <w:r>
        <w:rPr>
          <w:sz w:val="22"/>
          <w:szCs w:val="22"/>
          <w:lang w:val="es-ES"/>
        </w:rPr>
        <w:t xml:space="preserve"> Estudio preliminar e índice bibliográfico por Armando V. Minguzzi. Bs. As.: Academia Argentina de Letras, 2007. </w:t>
      </w:r>
    </w:p>
    <w:p>
      <w:pPr>
        <w:pStyle w:val="style50"/>
        <w:numPr>
          <w:ilvl w:val="0"/>
          <w:numId w:val="7"/>
        </w:numPr>
        <w:ind w:hanging="0" w:left="426" w:right="0"/>
        <w:jc w:val="both"/>
      </w:pPr>
      <w:r>
        <w:rPr>
          <w:sz w:val="22"/>
          <w:szCs w:val="22"/>
          <w:lang w:val="es-ES"/>
        </w:rPr>
        <w:t xml:space="preserve">Masiello, Francine. </w:t>
      </w:r>
      <w:r>
        <w:rPr>
          <w:i/>
          <w:sz w:val="22"/>
          <w:szCs w:val="22"/>
          <w:lang w:val="es-ES"/>
        </w:rPr>
        <w:t>Lenguaje e ideología. Las escuelas argentinas de vanguardia</w:t>
      </w:r>
      <w:r>
        <w:rPr>
          <w:sz w:val="22"/>
          <w:szCs w:val="22"/>
          <w:lang w:val="es-ES"/>
        </w:rPr>
        <w:t xml:space="preserve">. Bs. As.: Hachette, 1986. </w:t>
      </w:r>
    </w:p>
    <w:p>
      <w:pPr>
        <w:pStyle w:val="style50"/>
        <w:numPr>
          <w:ilvl w:val="0"/>
          <w:numId w:val="7"/>
        </w:numPr>
        <w:ind w:hanging="0" w:left="426" w:right="0"/>
        <w:jc w:val="both"/>
      </w:pPr>
      <w:r>
        <w:rPr>
          <w:sz w:val="22"/>
          <w:szCs w:val="22"/>
          <w:lang w:val="es-ES"/>
        </w:rPr>
        <w:t xml:space="preserve">Mastronardi, Carlos. </w:t>
      </w:r>
      <w:r>
        <w:rPr>
          <w:i/>
          <w:sz w:val="22"/>
          <w:szCs w:val="22"/>
          <w:lang w:val="es-ES"/>
        </w:rPr>
        <w:t>Memorias de un provinciano</w:t>
      </w:r>
      <w:r>
        <w:rPr>
          <w:sz w:val="22"/>
          <w:szCs w:val="22"/>
          <w:lang w:val="es-ES"/>
        </w:rPr>
        <w:t xml:space="preserve">. Bs. As.: E.C.A., 1967. </w:t>
      </w:r>
    </w:p>
    <w:p>
      <w:pPr>
        <w:pStyle w:val="style50"/>
        <w:numPr>
          <w:ilvl w:val="0"/>
          <w:numId w:val="7"/>
        </w:numPr>
        <w:ind w:hanging="0" w:left="426" w:right="0"/>
        <w:jc w:val="both"/>
      </w:pPr>
      <w:r>
        <w:rPr>
          <w:sz w:val="22"/>
          <w:szCs w:val="22"/>
          <w:lang w:val="es-ES"/>
        </w:rPr>
        <w:t xml:space="preserve">Méndez, Evar. “La generación de poetas de Martín Fierro” en </w:t>
      </w:r>
      <w:r>
        <w:rPr>
          <w:i/>
          <w:sz w:val="22"/>
          <w:szCs w:val="22"/>
          <w:lang w:val="es-ES"/>
        </w:rPr>
        <w:t>Contrapunto</w:t>
      </w:r>
      <w:r>
        <w:rPr>
          <w:sz w:val="22"/>
          <w:szCs w:val="22"/>
          <w:lang w:val="es-ES"/>
        </w:rPr>
        <w:t xml:space="preserve">, N° 5. Bs. As., 1945. </w:t>
      </w:r>
    </w:p>
    <w:p>
      <w:pPr>
        <w:pStyle w:val="style0"/>
        <w:numPr>
          <w:ilvl w:val="0"/>
          <w:numId w:val="7"/>
        </w:numPr>
        <w:ind w:hanging="0" w:left="426" w:right="0"/>
        <w:jc w:val="both"/>
      </w:pPr>
      <w:r>
        <w:rPr>
          <w:sz w:val="22"/>
          <w:szCs w:val="22"/>
          <w:lang w:val="es-ES"/>
        </w:rPr>
        <w:t xml:space="preserve">Miranda Klix, José Guillermo (comp.). </w:t>
      </w:r>
      <w:r>
        <w:rPr>
          <w:i/>
          <w:iCs/>
          <w:sz w:val="22"/>
          <w:szCs w:val="22"/>
          <w:lang w:val="es-ES"/>
        </w:rPr>
        <w:t>Cuentistas argentinos de hoy. Muestra de narradores jóvenes (1921-1928)</w:t>
      </w:r>
      <w:r>
        <w:rPr>
          <w:sz w:val="22"/>
          <w:szCs w:val="22"/>
          <w:lang w:val="es-ES"/>
        </w:rPr>
        <w:t>. Bs. As.: Editorial Claridad, 1929.</w:t>
      </w:r>
    </w:p>
    <w:p>
      <w:pPr>
        <w:pStyle w:val="style50"/>
        <w:numPr>
          <w:ilvl w:val="0"/>
          <w:numId w:val="7"/>
        </w:numPr>
        <w:ind w:hanging="0" w:left="426" w:right="0"/>
        <w:jc w:val="both"/>
      </w:pPr>
      <w:r>
        <w:rPr>
          <w:sz w:val="22"/>
          <w:szCs w:val="22"/>
          <w:lang w:val="es-ES"/>
        </w:rPr>
        <w:t xml:space="preserve">Montaldo, Graciela (dir.). </w:t>
      </w:r>
      <w:r>
        <w:rPr>
          <w:i/>
          <w:sz w:val="22"/>
          <w:szCs w:val="22"/>
          <w:lang w:val="es-ES"/>
        </w:rPr>
        <w:t>Yrigoyen, entre Borges y Arlt (1916-1930),</w:t>
      </w:r>
      <w:r>
        <w:rPr>
          <w:sz w:val="22"/>
          <w:szCs w:val="22"/>
          <w:lang w:val="es-ES"/>
        </w:rPr>
        <w:t xml:space="preserve"> </w:t>
      </w:r>
      <w:r>
        <w:rPr>
          <w:i/>
          <w:sz w:val="22"/>
          <w:szCs w:val="22"/>
          <w:lang w:val="es-ES"/>
        </w:rPr>
        <w:t>Historia social de la literatura argentina</w:t>
      </w:r>
      <w:r>
        <w:rPr>
          <w:sz w:val="22"/>
          <w:szCs w:val="22"/>
          <w:lang w:val="es-ES"/>
        </w:rPr>
        <w:t xml:space="preserve"> dirigida por David Viñas. Bs. As., Contrapunto, 1989. </w:t>
      </w:r>
    </w:p>
    <w:p>
      <w:pPr>
        <w:pStyle w:val="style50"/>
        <w:numPr>
          <w:ilvl w:val="0"/>
          <w:numId w:val="7"/>
        </w:numPr>
        <w:ind w:hanging="0" w:left="426" w:right="0"/>
        <w:jc w:val="both"/>
      </w:pPr>
      <w:r>
        <w:rPr>
          <w:sz w:val="22"/>
          <w:szCs w:val="22"/>
          <w:lang w:val="es-ES"/>
        </w:rPr>
        <w:t xml:space="preserve">Montaldo, Graciela. “Los Pensadores: la literatura como pedagogía, el escritor como modelo” en </w:t>
      </w:r>
      <w:r>
        <w:rPr>
          <w:i/>
          <w:sz w:val="22"/>
          <w:szCs w:val="22"/>
          <w:lang w:val="es-ES"/>
        </w:rPr>
        <w:t>Cuadernos Hispanoamericanos</w:t>
      </w:r>
      <w:r>
        <w:rPr>
          <w:sz w:val="22"/>
          <w:szCs w:val="22"/>
          <w:lang w:val="es-ES"/>
        </w:rPr>
        <w:t xml:space="preserve">, N° 445, junio de 1987. </w:t>
      </w:r>
    </w:p>
    <w:p>
      <w:pPr>
        <w:pStyle w:val="style0"/>
        <w:numPr>
          <w:ilvl w:val="0"/>
          <w:numId w:val="7"/>
        </w:numPr>
        <w:ind w:hanging="0" w:left="426" w:right="0"/>
        <w:jc w:val="both"/>
      </w:pPr>
      <w:r>
        <w:rPr>
          <w:sz w:val="22"/>
          <w:szCs w:val="22"/>
          <w:lang w:val="es-ES"/>
        </w:rPr>
        <w:t xml:space="preserve">Mudrovcic, María Eugenia. </w:t>
      </w:r>
      <w:r>
        <w:rPr>
          <w:i/>
          <w:sz w:val="22"/>
          <w:szCs w:val="22"/>
          <w:lang w:val="es-ES"/>
        </w:rPr>
        <w:t xml:space="preserve">Nombres en litigio. Las guerras culturales en América Latina: del happening desarrollista a la posguerra fría. </w:t>
      </w:r>
      <w:r>
        <w:rPr>
          <w:sz w:val="22"/>
          <w:szCs w:val="22"/>
          <w:lang w:val="es-ES"/>
        </w:rPr>
        <w:t>Bs. As.: Beatriz Viterbo Editora, 2010.</w:t>
      </w:r>
    </w:p>
    <w:p>
      <w:pPr>
        <w:pStyle w:val="style50"/>
        <w:numPr>
          <w:ilvl w:val="0"/>
          <w:numId w:val="7"/>
        </w:numPr>
        <w:ind w:hanging="0" w:left="426" w:right="0"/>
        <w:jc w:val="both"/>
      </w:pPr>
      <w:r>
        <w:rPr>
          <w:i/>
          <w:sz w:val="22"/>
          <w:szCs w:val="22"/>
          <w:lang w:val="es-ES"/>
        </w:rPr>
        <w:t>Nosotros</w:t>
      </w:r>
      <w:r>
        <w:rPr>
          <w:sz w:val="22"/>
          <w:szCs w:val="22"/>
          <w:lang w:val="es-ES"/>
        </w:rPr>
        <w:t xml:space="preserve">, “Encuesta sobre la nueva generación literaria”, N° 168-172, mayo-sept. de 1923. </w:t>
      </w:r>
    </w:p>
    <w:p>
      <w:pPr>
        <w:pStyle w:val="style0"/>
        <w:numPr>
          <w:ilvl w:val="0"/>
          <w:numId w:val="7"/>
        </w:numPr>
        <w:ind w:hanging="0" w:left="426" w:right="0"/>
        <w:jc w:val="both"/>
      </w:pPr>
      <w:r>
        <w:rPr>
          <w:sz w:val="22"/>
          <w:szCs w:val="22"/>
          <w:lang w:val="es-ES"/>
        </w:rPr>
        <w:t xml:space="preserve">Olivari, Nicolás. “Mito y realidad del grupo Martín Fierro” en </w:t>
      </w:r>
      <w:r>
        <w:rPr>
          <w:i/>
          <w:iCs/>
          <w:sz w:val="22"/>
          <w:szCs w:val="22"/>
          <w:lang w:val="es-ES"/>
        </w:rPr>
        <w:t xml:space="preserve">Revista Testigo </w:t>
      </w:r>
      <w:r>
        <w:rPr>
          <w:sz w:val="22"/>
          <w:szCs w:val="22"/>
          <w:lang w:val="es-ES"/>
        </w:rPr>
        <w:t>(Bs. As.), N° 2, abril-junio de 1966, pp. 14-17.</w:t>
      </w:r>
    </w:p>
    <w:p>
      <w:pPr>
        <w:pStyle w:val="style0"/>
        <w:numPr>
          <w:ilvl w:val="0"/>
          <w:numId w:val="7"/>
        </w:numPr>
        <w:ind w:hanging="0" w:left="426" w:right="0"/>
        <w:jc w:val="both"/>
      </w:pPr>
      <w:r>
        <w:rPr>
          <w:sz w:val="22"/>
          <w:szCs w:val="22"/>
          <w:lang w:val="es-ES"/>
        </w:rPr>
        <w:t xml:space="preserve">Olivari, Nicolás. </w:t>
      </w:r>
      <w:r>
        <w:rPr>
          <w:i/>
          <w:sz w:val="22"/>
          <w:szCs w:val="22"/>
          <w:lang w:val="es-ES"/>
        </w:rPr>
        <w:t xml:space="preserve">El gato escaldado. Poemas. </w:t>
      </w:r>
      <w:r>
        <w:rPr>
          <w:sz w:val="22"/>
          <w:szCs w:val="22"/>
          <w:lang w:val="es-ES"/>
        </w:rPr>
        <w:t>Bs. As.: Gleizer, 1929.</w:t>
      </w:r>
    </w:p>
    <w:p>
      <w:pPr>
        <w:pStyle w:val="style0"/>
        <w:numPr>
          <w:ilvl w:val="0"/>
          <w:numId w:val="7"/>
        </w:numPr>
        <w:ind w:hanging="0" w:left="426" w:right="0"/>
        <w:jc w:val="both"/>
      </w:pPr>
      <w:r>
        <w:rPr>
          <w:sz w:val="22"/>
          <w:szCs w:val="22"/>
          <w:lang w:val="es-ES"/>
        </w:rPr>
        <w:t xml:space="preserve">Orgambide, Pedro. </w:t>
      </w:r>
      <w:r>
        <w:rPr>
          <w:i/>
          <w:sz w:val="22"/>
          <w:szCs w:val="22"/>
          <w:lang w:val="es-ES"/>
        </w:rPr>
        <w:t>El hombre de la rosa blindada. Vida y poesía de Raúl González Tuñón</w:t>
      </w:r>
      <w:r>
        <w:rPr>
          <w:sz w:val="22"/>
          <w:szCs w:val="22"/>
          <w:lang w:val="es-ES"/>
        </w:rPr>
        <w:t>, Bs. As.: Ameghino, 1998.</w:t>
      </w:r>
    </w:p>
    <w:p>
      <w:pPr>
        <w:pStyle w:val="style0"/>
        <w:numPr>
          <w:ilvl w:val="0"/>
          <w:numId w:val="7"/>
        </w:numPr>
        <w:shd w:fill="FFFFFF" w:val="clear"/>
        <w:ind w:hanging="0" w:left="426" w:right="0"/>
        <w:jc w:val="both"/>
      </w:pPr>
      <w:r>
        <w:rPr>
          <w:sz w:val="22"/>
          <w:szCs w:val="22"/>
          <w:lang w:val="es-ES"/>
        </w:rPr>
        <w:t xml:space="preserve">Osorio, Nelson (edición, selección, prólogo, notas y bibliografía). </w:t>
      </w:r>
      <w:r>
        <w:rPr>
          <w:i/>
          <w:sz w:val="22"/>
          <w:szCs w:val="22"/>
          <w:lang w:val="es-ES"/>
        </w:rPr>
        <w:t>Manifiestos, proclamas y polémicas de la vanguardia literaria hispanoamericana</w:t>
      </w:r>
      <w:r>
        <w:rPr>
          <w:sz w:val="22"/>
          <w:szCs w:val="22"/>
          <w:lang w:val="es-ES"/>
        </w:rPr>
        <w:t>. Caracas: Biblioteca Ayacucho, 1988.</w:t>
      </w:r>
    </w:p>
    <w:p>
      <w:pPr>
        <w:pStyle w:val="style50"/>
        <w:numPr>
          <w:ilvl w:val="0"/>
          <w:numId w:val="7"/>
        </w:numPr>
        <w:ind w:hanging="0" w:left="426" w:right="0"/>
        <w:jc w:val="both"/>
      </w:pPr>
      <w:r>
        <w:rPr>
          <w:sz w:val="22"/>
          <w:szCs w:val="22"/>
          <w:lang w:val="es-ES"/>
        </w:rPr>
        <w:t xml:space="preserve">Panesi, Jorge. </w:t>
      </w:r>
      <w:r>
        <w:rPr>
          <w:i/>
          <w:sz w:val="22"/>
          <w:szCs w:val="22"/>
          <w:lang w:val="es-ES"/>
        </w:rPr>
        <w:t>Criticas</w:t>
      </w:r>
      <w:r>
        <w:rPr>
          <w:sz w:val="22"/>
          <w:szCs w:val="22"/>
          <w:lang w:val="es-ES"/>
        </w:rPr>
        <w:t xml:space="preserve">. Bs. As.: Norma, 2000. </w:t>
      </w:r>
    </w:p>
    <w:p>
      <w:pPr>
        <w:pStyle w:val="style0"/>
        <w:numPr>
          <w:ilvl w:val="0"/>
          <w:numId w:val="7"/>
        </w:numPr>
        <w:ind w:hanging="0" w:left="426" w:right="0"/>
        <w:jc w:val="both"/>
      </w:pPr>
      <w:r>
        <w:rPr>
          <w:sz w:val="22"/>
          <w:szCs w:val="22"/>
          <w:lang w:val="es-ES"/>
        </w:rPr>
        <w:t xml:space="preserve">Pastormerlo, Sergio. </w:t>
      </w:r>
      <w:r>
        <w:rPr>
          <w:i/>
          <w:sz w:val="22"/>
          <w:szCs w:val="22"/>
          <w:lang w:val="es-ES"/>
        </w:rPr>
        <w:t>Borges crítico</w:t>
      </w:r>
      <w:r>
        <w:rPr>
          <w:sz w:val="22"/>
          <w:szCs w:val="22"/>
          <w:lang w:val="es-ES"/>
        </w:rPr>
        <w:t>. Bs. As.: Fondo de Cultura Económica, 2007.</w:t>
      </w:r>
    </w:p>
    <w:p>
      <w:pPr>
        <w:pStyle w:val="style0"/>
        <w:numPr>
          <w:ilvl w:val="0"/>
          <w:numId w:val="7"/>
        </w:numPr>
        <w:ind w:hanging="0" w:left="426" w:right="0"/>
        <w:jc w:val="both"/>
      </w:pPr>
      <w:r>
        <w:rPr>
          <w:sz w:val="22"/>
          <w:szCs w:val="22"/>
          <w:lang w:val="es-ES"/>
        </w:rPr>
        <w:t xml:space="preserve">Pereira, Washington. </w:t>
      </w:r>
      <w:r>
        <w:rPr>
          <w:i/>
          <w:sz w:val="22"/>
          <w:szCs w:val="22"/>
          <w:lang w:val="es-ES"/>
        </w:rPr>
        <w:t xml:space="preserve">La prensa literaria argentina (1890-1974), </w:t>
      </w:r>
      <w:r>
        <w:rPr>
          <w:sz w:val="22"/>
          <w:szCs w:val="22"/>
          <w:lang w:val="es-ES"/>
        </w:rPr>
        <w:t>tomo II, Bs. As.: Librería Colonial, 1995.</w:t>
      </w:r>
    </w:p>
    <w:p>
      <w:pPr>
        <w:pStyle w:val="style0"/>
        <w:numPr>
          <w:ilvl w:val="0"/>
          <w:numId w:val="7"/>
        </w:numPr>
        <w:ind w:hanging="0" w:left="426" w:right="0"/>
        <w:jc w:val="both"/>
      </w:pPr>
      <w:r>
        <w:rPr>
          <w:sz w:val="22"/>
          <w:szCs w:val="22"/>
          <w:lang w:val="es-ES"/>
        </w:rPr>
        <w:t xml:space="preserve">Petit de Murat, Ulises. </w:t>
      </w:r>
      <w:r>
        <w:rPr>
          <w:i/>
          <w:sz w:val="22"/>
          <w:szCs w:val="22"/>
          <w:lang w:val="es-ES"/>
        </w:rPr>
        <w:t>La noche de mi ciudad</w:t>
      </w:r>
      <w:r>
        <w:rPr>
          <w:sz w:val="22"/>
          <w:szCs w:val="22"/>
          <w:lang w:val="es-ES"/>
        </w:rPr>
        <w:t>. Bs. As.: Emecé, 1979.</w:t>
      </w:r>
    </w:p>
    <w:p>
      <w:pPr>
        <w:pStyle w:val="style0"/>
        <w:numPr>
          <w:ilvl w:val="0"/>
          <w:numId w:val="7"/>
        </w:numPr>
        <w:ind w:hanging="0" w:left="426" w:right="0"/>
        <w:jc w:val="both"/>
      </w:pPr>
      <w:r>
        <w:rPr>
          <w:sz w:val="22"/>
          <w:szCs w:val="22"/>
          <w:lang w:val="es-ES"/>
        </w:rPr>
        <w:t xml:space="preserve">Piglia, Ricardo. </w:t>
      </w:r>
      <w:r>
        <w:rPr>
          <w:i/>
          <w:iCs/>
          <w:sz w:val="22"/>
          <w:szCs w:val="22"/>
          <w:lang w:val="es-ES"/>
        </w:rPr>
        <w:t>Crítica y ficción</w:t>
      </w:r>
      <w:r>
        <w:rPr>
          <w:sz w:val="22"/>
          <w:szCs w:val="22"/>
          <w:lang w:val="es-ES"/>
        </w:rPr>
        <w:t>. Bs. As.: Editorial Planeta / Seix Barral, 2000.</w:t>
      </w:r>
    </w:p>
    <w:p>
      <w:pPr>
        <w:pStyle w:val="style0"/>
        <w:numPr>
          <w:ilvl w:val="0"/>
          <w:numId w:val="7"/>
        </w:numPr>
        <w:ind w:hanging="0" w:left="426" w:right="0"/>
        <w:jc w:val="both"/>
      </w:pPr>
      <w:r>
        <w:rPr>
          <w:sz w:val="22"/>
          <w:szCs w:val="22"/>
          <w:lang w:val="es-ES"/>
        </w:rPr>
        <w:t xml:space="preserve">Pinetta, Alberto. </w:t>
      </w:r>
      <w:r>
        <w:rPr>
          <w:i/>
          <w:sz w:val="22"/>
          <w:szCs w:val="22"/>
          <w:lang w:val="es-ES"/>
        </w:rPr>
        <w:t>Verde memoria, tres décadas de literatura y periodismo en una autobiografía</w:t>
      </w:r>
      <w:r>
        <w:rPr>
          <w:sz w:val="22"/>
          <w:szCs w:val="22"/>
          <w:lang w:val="es-ES"/>
        </w:rPr>
        <w:t>. Bs. As.: Ediciones Antonio Zamora, 1962.</w:t>
      </w:r>
    </w:p>
    <w:p>
      <w:pPr>
        <w:pStyle w:val="style0"/>
        <w:numPr>
          <w:ilvl w:val="0"/>
          <w:numId w:val="7"/>
        </w:numPr>
        <w:ind w:hanging="0" w:left="426" w:right="0"/>
        <w:jc w:val="both"/>
      </w:pPr>
      <w:r>
        <w:rPr>
          <w:sz w:val="22"/>
          <w:szCs w:val="22"/>
          <w:lang w:val="es-ES"/>
        </w:rPr>
        <w:t xml:space="preserve">Poggioli, Renato </w:t>
      </w:r>
      <w:r>
        <w:rPr>
          <w:i/>
          <w:sz w:val="22"/>
          <w:szCs w:val="22"/>
          <w:lang w:val="es-ES"/>
        </w:rPr>
        <w:t>Teoría del arte de vanguardia</w:t>
      </w:r>
      <w:r>
        <w:rPr>
          <w:sz w:val="22"/>
          <w:szCs w:val="22"/>
          <w:lang w:val="es-ES"/>
        </w:rPr>
        <w:t>. Madrid: Revista de Occidente, 1964.</w:t>
      </w:r>
    </w:p>
    <w:p>
      <w:pPr>
        <w:pStyle w:val="style0"/>
        <w:numPr>
          <w:ilvl w:val="0"/>
          <w:numId w:val="7"/>
        </w:numPr>
        <w:ind w:hanging="0" w:left="426" w:right="0"/>
        <w:jc w:val="both"/>
      </w:pPr>
      <w:r>
        <w:rPr>
          <w:sz w:val="22"/>
          <w:szCs w:val="22"/>
          <w:lang w:val="es-ES"/>
        </w:rPr>
        <w:t xml:space="preserve">Portantiero, Juan Carlos. </w:t>
      </w:r>
      <w:r>
        <w:rPr>
          <w:i/>
          <w:sz w:val="22"/>
          <w:szCs w:val="22"/>
          <w:lang w:val="es-ES"/>
        </w:rPr>
        <w:t>Realismo y realidad en la narrativa argentina</w:t>
      </w:r>
      <w:r>
        <w:rPr>
          <w:sz w:val="22"/>
          <w:szCs w:val="22"/>
          <w:lang w:val="es-ES"/>
        </w:rPr>
        <w:t>. Bs. As.: Procyón, 1961.</w:t>
      </w:r>
    </w:p>
    <w:p>
      <w:pPr>
        <w:pStyle w:val="style50"/>
        <w:numPr>
          <w:ilvl w:val="0"/>
          <w:numId w:val="7"/>
        </w:numPr>
        <w:ind w:hanging="0" w:left="426" w:right="0"/>
        <w:jc w:val="both"/>
      </w:pPr>
      <w:r>
        <w:rPr>
          <w:sz w:val="22"/>
          <w:szCs w:val="22"/>
          <w:lang w:val="es-ES"/>
        </w:rPr>
        <w:t xml:space="preserve">Prieto, Adolfo. </w:t>
      </w:r>
      <w:r>
        <w:rPr>
          <w:i/>
          <w:sz w:val="22"/>
          <w:szCs w:val="22"/>
          <w:lang w:val="es-ES"/>
        </w:rPr>
        <w:t>Antología de Boedo y Florida</w:t>
      </w:r>
      <w:r>
        <w:rPr>
          <w:sz w:val="22"/>
          <w:szCs w:val="22"/>
          <w:lang w:val="es-ES"/>
        </w:rPr>
        <w:t xml:space="preserve">. Córdoba: Univ. Nacional de Córdoba, 1964. </w:t>
      </w:r>
    </w:p>
    <w:p>
      <w:pPr>
        <w:pStyle w:val="style50"/>
        <w:numPr>
          <w:ilvl w:val="0"/>
          <w:numId w:val="7"/>
        </w:numPr>
        <w:ind w:hanging="0" w:left="426" w:right="0"/>
        <w:jc w:val="both"/>
      </w:pPr>
      <w:r>
        <w:rPr>
          <w:sz w:val="22"/>
          <w:szCs w:val="22"/>
          <w:lang w:val="es-ES"/>
        </w:rPr>
        <w:t xml:space="preserve">Prieto, Adolfo. </w:t>
      </w:r>
      <w:r>
        <w:rPr>
          <w:i/>
          <w:sz w:val="22"/>
          <w:szCs w:val="22"/>
          <w:lang w:val="es-ES"/>
        </w:rPr>
        <w:t>El periódico Martín Fierro.</w:t>
      </w:r>
      <w:r>
        <w:rPr>
          <w:sz w:val="22"/>
          <w:szCs w:val="22"/>
          <w:lang w:val="es-ES"/>
        </w:rPr>
        <w:t xml:space="preserve"> Bs. As.: Galerna, 1968. </w:t>
      </w:r>
    </w:p>
    <w:p>
      <w:pPr>
        <w:pStyle w:val="style0"/>
        <w:numPr>
          <w:ilvl w:val="0"/>
          <w:numId w:val="7"/>
        </w:numPr>
        <w:ind w:hanging="0" w:left="426" w:right="0"/>
        <w:jc w:val="both"/>
      </w:pPr>
      <w:r>
        <w:rPr>
          <w:sz w:val="22"/>
          <w:szCs w:val="22"/>
          <w:lang w:val="es-ES"/>
        </w:rPr>
        <w:t xml:space="preserve">Prieto, Adolfo. </w:t>
      </w:r>
      <w:r>
        <w:rPr>
          <w:i/>
          <w:sz w:val="22"/>
          <w:szCs w:val="22"/>
          <w:lang w:val="es-ES"/>
        </w:rPr>
        <w:t xml:space="preserve">Estudios de literatura argentina. </w:t>
      </w:r>
      <w:r>
        <w:rPr>
          <w:sz w:val="22"/>
          <w:szCs w:val="22"/>
          <w:lang w:val="es-ES"/>
        </w:rPr>
        <w:t>Bs. As.: Galerna, 1969.</w:t>
      </w:r>
    </w:p>
    <w:p>
      <w:pPr>
        <w:pStyle w:val="style0"/>
        <w:numPr>
          <w:ilvl w:val="0"/>
          <w:numId w:val="7"/>
        </w:numPr>
        <w:ind w:hanging="0" w:left="426" w:right="0"/>
        <w:jc w:val="both"/>
      </w:pPr>
      <w:r>
        <w:rPr>
          <w:sz w:val="22"/>
          <w:szCs w:val="22"/>
          <w:lang w:val="es-ES"/>
        </w:rPr>
        <w:t xml:space="preserve">Rama, Ángel. </w:t>
      </w:r>
      <w:r>
        <w:rPr>
          <w:i/>
          <w:sz w:val="22"/>
          <w:szCs w:val="22"/>
          <w:lang w:val="es-ES"/>
        </w:rPr>
        <w:t>La ciudad letrada</w:t>
      </w:r>
      <w:r>
        <w:rPr>
          <w:sz w:val="22"/>
          <w:szCs w:val="22"/>
          <w:lang w:val="es-ES"/>
        </w:rPr>
        <w:t>, Hanover: Ediciones del Norte, 1984</w:t>
      </w:r>
    </w:p>
    <w:p>
      <w:pPr>
        <w:pStyle w:val="style50"/>
        <w:numPr>
          <w:ilvl w:val="0"/>
          <w:numId w:val="7"/>
        </w:numPr>
        <w:ind w:hanging="0" w:left="426" w:right="0"/>
        <w:jc w:val="both"/>
      </w:pPr>
      <w:r>
        <w:rPr>
          <w:sz w:val="22"/>
          <w:szCs w:val="22"/>
          <w:lang w:val="es-ES"/>
        </w:rPr>
        <w:t xml:space="preserve">Rivera, Jorge B. </w:t>
      </w:r>
      <w:r>
        <w:rPr>
          <w:i/>
          <w:sz w:val="22"/>
          <w:szCs w:val="22"/>
          <w:lang w:val="es-ES"/>
        </w:rPr>
        <w:t>El escritor y la industria cultural</w:t>
      </w:r>
      <w:r>
        <w:rPr>
          <w:sz w:val="22"/>
          <w:szCs w:val="22"/>
          <w:lang w:val="es-ES"/>
        </w:rPr>
        <w:t xml:space="preserve">. </w:t>
      </w:r>
      <w:r>
        <w:rPr>
          <w:sz w:val="22"/>
          <w:szCs w:val="22"/>
        </w:rPr>
        <w:t>Bs. As.: Atuel, 1998. 1ª ed. 1980.</w:t>
      </w:r>
    </w:p>
    <w:p>
      <w:pPr>
        <w:pStyle w:val="style50"/>
        <w:numPr>
          <w:ilvl w:val="0"/>
          <w:numId w:val="7"/>
        </w:numPr>
        <w:ind w:hanging="0" w:left="426" w:right="0"/>
        <w:jc w:val="both"/>
      </w:pPr>
      <w:r>
        <w:rPr>
          <w:sz w:val="22"/>
          <w:szCs w:val="22"/>
          <w:lang w:val="es-ES"/>
        </w:rPr>
        <w:t xml:space="preserve">Rivera, Jorge. </w:t>
      </w:r>
      <w:r>
        <w:rPr>
          <w:i/>
          <w:sz w:val="22"/>
          <w:szCs w:val="22"/>
          <w:lang w:val="es-ES"/>
        </w:rPr>
        <w:t>El periodismo cultural</w:t>
      </w:r>
      <w:r>
        <w:rPr>
          <w:sz w:val="22"/>
          <w:szCs w:val="22"/>
          <w:lang w:val="es-ES"/>
        </w:rPr>
        <w:t xml:space="preserve">. Bs. As.: Paidós, 1995. </w:t>
      </w:r>
    </w:p>
    <w:p>
      <w:pPr>
        <w:pStyle w:val="style0"/>
        <w:numPr>
          <w:ilvl w:val="0"/>
          <w:numId w:val="7"/>
        </w:numPr>
        <w:ind w:hanging="0" w:left="426" w:right="0"/>
        <w:jc w:val="both"/>
      </w:pPr>
      <w:r>
        <w:rPr>
          <w:sz w:val="22"/>
          <w:szCs w:val="22"/>
          <w:lang w:val="es-ES"/>
        </w:rPr>
        <w:t xml:space="preserve">Rock, David. </w:t>
      </w:r>
      <w:r>
        <w:rPr>
          <w:i/>
          <w:sz w:val="22"/>
          <w:szCs w:val="22"/>
          <w:lang w:val="es-ES"/>
        </w:rPr>
        <w:t xml:space="preserve">El radicalismo argentino. </w:t>
      </w:r>
      <w:r>
        <w:rPr>
          <w:i/>
          <w:sz w:val="22"/>
          <w:szCs w:val="22"/>
          <w:lang w:val="en-US"/>
        </w:rPr>
        <w:t>1890 – 1930</w:t>
      </w:r>
      <w:r>
        <w:rPr>
          <w:sz w:val="22"/>
          <w:szCs w:val="22"/>
          <w:lang w:val="en-US"/>
        </w:rPr>
        <w:t>. Bs. As.: Amorrortu, 1997. 1ª ed. 1977.</w:t>
      </w:r>
    </w:p>
    <w:p>
      <w:pPr>
        <w:pStyle w:val="style0"/>
        <w:numPr>
          <w:ilvl w:val="0"/>
          <w:numId w:val="7"/>
        </w:numPr>
        <w:ind w:hanging="0" w:left="426" w:right="0"/>
        <w:jc w:val="both"/>
      </w:pPr>
      <w:r>
        <w:rPr>
          <w:sz w:val="22"/>
          <w:szCs w:val="22"/>
          <w:lang w:val="es-ES"/>
        </w:rPr>
        <w:t xml:space="preserve">Romano, Eduardo. </w:t>
      </w:r>
      <w:r>
        <w:rPr>
          <w:i/>
          <w:sz w:val="22"/>
          <w:szCs w:val="22"/>
          <w:lang w:val="es-ES"/>
        </w:rPr>
        <w:t xml:space="preserve">Revolución en la lectura. El discurso periodístico-literario de las primeras revistas ilustradas rioplatenses. </w:t>
      </w:r>
      <w:r>
        <w:rPr>
          <w:sz w:val="22"/>
          <w:szCs w:val="22"/>
          <w:lang w:val="es-ES"/>
        </w:rPr>
        <w:t>Bs. As.: Catálogos, 2004.</w:t>
      </w:r>
    </w:p>
    <w:p>
      <w:pPr>
        <w:pStyle w:val="style0"/>
        <w:numPr>
          <w:ilvl w:val="0"/>
          <w:numId w:val="7"/>
        </w:numPr>
        <w:ind w:hanging="0" w:left="426" w:right="0"/>
        <w:jc w:val="both"/>
      </w:pPr>
      <w:r>
        <w:rPr>
          <w:sz w:val="22"/>
          <w:szCs w:val="22"/>
          <w:lang w:val="es-ES"/>
        </w:rPr>
        <w:t xml:space="preserve">Rosa, Nicolás. </w:t>
      </w:r>
      <w:r>
        <w:rPr>
          <w:i/>
          <w:sz w:val="22"/>
          <w:szCs w:val="22"/>
          <w:lang w:val="es-ES"/>
        </w:rPr>
        <w:t>La lengua ausente</w:t>
      </w:r>
      <w:r>
        <w:rPr>
          <w:sz w:val="22"/>
          <w:szCs w:val="22"/>
          <w:lang w:val="es-ES"/>
        </w:rPr>
        <w:t>. Biblos: Bs. As., 1997.</w:t>
      </w:r>
    </w:p>
    <w:p>
      <w:pPr>
        <w:pStyle w:val="style0"/>
        <w:numPr>
          <w:ilvl w:val="0"/>
          <w:numId w:val="7"/>
        </w:numPr>
        <w:ind w:hanging="0" w:left="426" w:right="0"/>
        <w:jc w:val="both"/>
      </w:pPr>
      <w:r>
        <w:rPr>
          <w:sz w:val="22"/>
          <w:szCs w:val="22"/>
          <w:lang w:val="es-ES"/>
        </w:rPr>
        <w:t xml:space="preserve">Saítta, Sylvia. </w:t>
      </w:r>
      <w:r>
        <w:rPr>
          <w:i/>
          <w:iCs/>
          <w:sz w:val="22"/>
          <w:szCs w:val="22"/>
          <w:lang w:val="es-ES"/>
        </w:rPr>
        <w:t>El escritor en el bosque de ladrillos. Una biografía de Roberto Arlt</w:t>
      </w:r>
      <w:r>
        <w:rPr>
          <w:sz w:val="22"/>
          <w:szCs w:val="22"/>
          <w:lang w:val="es-ES"/>
        </w:rPr>
        <w:t>. Bs. As.: Sudamericana, 2000.</w:t>
      </w:r>
    </w:p>
    <w:p>
      <w:pPr>
        <w:pStyle w:val="style0"/>
        <w:numPr>
          <w:ilvl w:val="0"/>
          <w:numId w:val="7"/>
        </w:numPr>
        <w:ind w:hanging="0" w:left="426" w:right="0"/>
        <w:jc w:val="both"/>
      </w:pPr>
      <w:r>
        <w:rPr>
          <w:sz w:val="22"/>
          <w:szCs w:val="22"/>
          <w:lang w:val="es-ES"/>
        </w:rPr>
        <w:t xml:space="preserve">Saítta, Sylvia. </w:t>
      </w:r>
      <w:r>
        <w:rPr>
          <w:i/>
          <w:sz w:val="22"/>
          <w:szCs w:val="22"/>
          <w:lang w:val="es-ES"/>
        </w:rPr>
        <w:t>Regueros de tinta. El diario CRÍTICA en la década de 1920.</w:t>
      </w:r>
      <w:r>
        <w:rPr>
          <w:sz w:val="22"/>
          <w:szCs w:val="22"/>
          <w:lang w:val="es-ES"/>
        </w:rPr>
        <w:t xml:space="preserve"> Bs. As.: Sudamericana, 1998</w:t>
      </w:r>
    </w:p>
    <w:p>
      <w:pPr>
        <w:pStyle w:val="style0"/>
        <w:numPr>
          <w:ilvl w:val="0"/>
          <w:numId w:val="7"/>
        </w:numPr>
        <w:ind w:hanging="0" w:left="426" w:right="0"/>
        <w:jc w:val="both"/>
      </w:pPr>
      <w:r>
        <w:rPr>
          <w:sz w:val="22"/>
          <w:szCs w:val="22"/>
          <w:lang w:val="es-ES"/>
        </w:rPr>
        <w:t xml:space="preserve">Salas, Horacio (estudio preliminar). </w:t>
      </w:r>
      <w:r>
        <w:rPr>
          <w:i/>
          <w:iCs/>
          <w:sz w:val="22"/>
          <w:szCs w:val="22"/>
          <w:lang w:val="es-ES"/>
        </w:rPr>
        <w:t>Revista Martín Fierro. 1924-1927. Edición Facsimilar</w:t>
      </w:r>
      <w:r>
        <w:rPr>
          <w:sz w:val="22"/>
          <w:szCs w:val="22"/>
          <w:lang w:val="es-ES"/>
        </w:rPr>
        <w:t>. Bs. As.: Fondo Nacional de las Artes, 1995.</w:t>
      </w:r>
    </w:p>
    <w:p>
      <w:pPr>
        <w:pStyle w:val="style50"/>
        <w:numPr>
          <w:ilvl w:val="0"/>
          <w:numId w:val="7"/>
        </w:numPr>
        <w:ind w:hanging="0" w:left="426" w:right="0"/>
        <w:jc w:val="both"/>
      </w:pPr>
      <w:r>
        <w:rPr>
          <w:sz w:val="22"/>
          <w:szCs w:val="22"/>
          <w:lang w:val="es-ES"/>
        </w:rPr>
        <w:t xml:space="preserve">Salvador, Nélida. </w:t>
      </w:r>
      <w:r>
        <w:rPr>
          <w:i/>
          <w:sz w:val="22"/>
          <w:szCs w:val="22"/>
          <w:lang w:val="es-ES"/>
        </w:rPr>
        <w:t>Revistas argentinas de vanguardia (1920-1930).</w:t>
      </w:r>
      <w:r>
        <w:rPr>
          <w:sz w:val="22"/>
          <w:szCs w:val="22"/>
          <w:lang w:val="es-ES"/>
        </w:rPr>
        <w:t xml:space="preserve"> </w:t>
      </w:r>
      <w:r>
        <w:rPr>
          <w:sz w:val="22"/>
          <w:szCs w:val="22"/>
          <w:shd w:fill="FFFFFF" w:val="clear"/>
          <w:lang w:val="es-ES"/>
        </w:rPr>
        <w:t>Bs. As.: Universidad, Facultad de Filosofía y Letras, Instituto de Literatura Argentina, 1962</w:t>
      </w:r>
      <w:r>
        <w:rPr>
          <w:sz w:val="22"/>
          <w:szCs w:val="22"/>
          <w:lang w:val="es-ES"/>
        </w:rPr>
        <w:t xml:space="preserve"> </w:t>
      </w:r>
    </w:p>
    <w:p>
      <w:pPr>
        <w:pStyle w:val="style50"/>
        <w:numPr>
          <w:ilvl w:val="0"/>
          <w:numId w:val="7"/>
        </w:numPr>
        <w:ind w:hanging="0" w:left="426" w:right="0"/>
        <w:jc w:val="both"/>
      </w:pPr>
      <w:r>
        <w:rPr>
          <w:sz w:val="22"/>
          <w:szCs w:val="22"/>
          <w:lang w:val="es-ES"/>
        </w:rPr>
        <w:t xml:space="preserve">Sarlo, Beatriz. </w:t>
      </w:r>
      <w:r>
        <w:rPr>
          <w:i/>
          <w:sz w:val="22"/>
          <w:szCs w:val="22"/>
          <w:lang w:val="es-ES"/>
        </w:rPr>
        <w:t>La imaginación técnica. Sueños modernos de la cultura argentina</w:t>
      </w:r>
      <w:r>
        <w:rPr>
          <w:sz w:val="22"/>
          <w:szCs w:val="22"/>
          <w:lang w:val="es-ES"/>
        </w:rPr>
        <w:t>. Bs. As.: Nueva Visión, 1997. 1ª ed. 1992</w:t>
      </w:r>
    </w:p>
    <w:p>
      <w:pPr>
        <w:pStyle w:val="style0"/>
        <w:numPr>
          <w:ilvl w:val="0"/>
          <w:numId w:val="7"/>
        </w:numPr>
        <w:ind w:hanging="0" w:left="426" w:right="0"/>
        <w:jc w:val="both"/>
      </w:pPr>
      <w:r>
        <w:rPr>
          <w:sz w:val="22"/>
          <w:szCs w:val="22"/>
          <w:lang w:val="es-ES"/>
        </w:rPr>
        <w:t xml:space="preserve">Sarlo, Beatriz. </w:t>
      </w:r>
      <w:r>
        <w:rPr>
          <w:i/>
          <w:sz w:val="22"/>
          <w:szCs w:val="22"/>
          <w:lang w:val="es-ES"/>
        </w:rPr>
        <w:t xml:space="preserve">La máquina cultural. Maestras, traductores y vanguardistas. </w:t>
        <w:br/>
      </w:r>
      <w:r>
        <w:rPr>
          <w:sz w:val="22"/>
          <w:szCs w:val="22"/>
          <w:lang w:val="es-ES"/>
        </w:rPr>
        <w:t>Bs. As.: Ariel, 1998.</w:t>
      </w:r>
    </w:p>
    <w:p>
      <w:pPr>
        <w:pStyle w:val="style0"/>
        <w:numPr>
          <w:ilvl w:val="0"/>
          <w:numId w:val="7"/>
        </w:numPr>
        <w:ind w:hanging="0" w:left="426" w:right="0"/>
        <w:jc w:val="both"/>
      </w:pPr>
      <w:r>
        <w:rPr>
          <w:sz w:val="22"/>
          <w:szCs w:val="22"/>
          <w:lang w:val="es-ES"/>
        </w:rPr>
        <w:t xml:space="preserve">Sarlo, Beatriz. </w:t>
      </w:r>
      <w:r>
        <w:rPr>
          <w:i/>
          <w:sz w:val="22"/>
          <w:szCs w:val="22"/>
          <w:lang w:val="es-ES"/>
        </w:rPr>
        <w:t>Una modernidad periférica: Buenos Aires 1920 y 1930</w:t>
      </w:r>
      <w:r>
        <w:rPr>
          <w:sz w:val="22"/>
          <w:szCs w:val="22"/>
          <w:lang w:val="es-ES"/>
        </w:rPr>
        <w:t>. Bs. As.: Nueva Visión, 1999. 1ª ed. 1988.</w:t>
      </w:r>
    </w:p>
    <w:p>
      <w:pPr>
        <w:pStyle w:val="style0"/>
        <w:numPr>
          <w:ilvl w:val="0"/>
          <w:numId w:val="7"/>
        </w:numPr>
        <w:ind w:hanging="0" w:left="426" w:right="0"/>
        <w:jc w:val="both"/>
      </w:pPr>
      <w:r>
        <w:rPr>
          <w:sz w:val="22"/>
          <w:szCs w:val="22"/>
          <w:lang w:val="es-ES"/>
        </w:rPr>
        <w:t xml:space="preserve">Sarlo, Beatriz. “Sobre la vanguardia, Borges y el criollismo” en </w:t>
      </w:r>
      <w:r>
        <w:rPr>
          <w:i/>
          <w:iCs/>
          <w:sz w:val="22"/>
          <w:szCs w:val="22"/>
          <w:lang w:val="es-ES"/>
        </w:rPr>
        <w:t xml:space="preserve">Punto de vista </w:t>
      </w:r>
      <w:r>
        <w:rPr>
          <w:sz w:val="22"/>
          <w:szCs w:val="22"/>
          <w:lang w:val="es-ES"/>
        </w:rPr>
        <w:t>(Bs. As.), Año IV, N° 11, marzo-junio de 1981, pp. 3-8.</w:t>
      </w:r>
    </w:p>
    <w:p>
      <w:pPr>
        <w:pStyle w:val="style0"/>
        <w:numPr>
          <w:ilvl w:val="0"/>
          <w:numId w:val="7"/>
        </w:numPr>
        <w:ind w:hanging="0" w:left="426" w:right="0"/>
        <w:jc w:val="both"/>
      </w:pPr>
      <w:r>
        <w:rPr>
          <w:sz w:val="22"/>
          <w:szCs w:val="22"/>
          <w:lang w:val="es-ES"/>
        </w:rPr>
        <w:t xml:space="preserve">Sarlo, Beatriz. </w:t>
      </w:r>
      <w:r>
        <w:rPr>
          <w:i/>
          <w:sz w:val="22"/>
          <w:szCs w:val="22"/>
          <w:lang w:val="es-ES"/>
        </w:rPr>
        <w:t>El imperio de los sentimientos. Narraciones de circulación periódica en la Argentina (1917-1927)</w:t>
      </w:r>
      <w:r>
        <w:rPr>
          <w:sz w:val="22"/>
          <w:szCs w:val="22"/>
          <w:lang w:val="es-ES"/>
        </w:rPr>
        <w:t>. Bs. As.: Alianza, 2004. 1ª ed. 1985.</w:t>
      </w:r>
    </w:p>
    <w:p>
      <w:pPr>
        <w:pStyle w:val="style0"/>
        <w:numPr>
          <w:ilvl w:val="0"/>
          <w:numId w:val="7"/>
        </w:numPr>
        <w:ind w:hanging="0" w:left="426" w:right="0"/>
        <w:jc w:val="both"/>
      </w:pPr>
      <w:r>
        <w:rPr>
          <w:sz w:val="22"/>
          <w:szCs w:val="22"/>
          <w:lang w:val="es-ES"/>
        </w:rPr>
        <w:t xml:space="preserve">Sarlo, Beatriz. </w:t>
      </w:r>
      <w:r>
        <w:rPr>
          <w:i/>
          <w:sz w:val="22"/>
          <w:szCs w:val="22"/>
          <w:lang w:val="es-ES"/>
        </w:rPr>
        <w:t>Escritos sobre literatura argentina</w:t>
      </w:r>
      <w:r>
        <w:rPr>
          <w:sz w:val="22"/>
          <w:szCs w:val="22"/>
          <w:lang w:val="es-ES"/>
        </w:rPr>
        <w:t>. Bs. As.: Siglo XXI, 2007.</w:t>
      </w:r>
    </w:p>
    <w:p>
      <w:pPr>
        <w:pStyle w:val="style0"/>
        <w:numPr>
          <w:ilvl w:val="0"/>
          <w:numId w:val="7"/>
        </w:numPr>
        <w:ind w:hanging="0" w:left="426" w:right="0"/>
        <w:jc w:val="both"/>
      </w:pPr>
      <w:r>
        <w:rPr>
          <w:sz w:val="22"/>
          <w:szCs w:val="22"/>
          <w:lang w:val="es-ES"/>
        </w:rPr>
        <w:t xml:space="preserve">Scalabrini Ortiz, Raúl. </w:t>
      </w:r>
      <w:r>
        <w:rPr>
          <w:i/>
          <w:sz w:val="22"/>
          <w:szCs w:val="22"/>
          <w:lang w:val="es-ES"/>
        </w:rPr>
        <w:t>El hombre que está solo y espera. Una biblia porteña</w:t>
      </w:r>
      <w:r>
        <w:rPr>
          <w:sz w:val="22"/>
          <w:szCs w:val="22"/>
          <w:lang w:val="es-ES"/>
        </w:rPr>
        <w:t>. Prefacio: Alejandro Cattaruzza y Fernando D. Rodríguez. Posfacio: Sylvia Saítta. Bs. As.: Biblos, 2005. 1ª ed. 1931.</w:t>
      </w:r>
    </w:p>
    <w:p>
      <w:pPr>
        <w:pStyle w:val="style0"/>
        <w:numPr>
          <w:ilvl w:val="0"/>
          <w:numId w:val="7"/>
        </w:numPr>
        <w:ind w:hanging="0" w:left="426" w:right="0"/>
        <w:jc w:val="both"/>
      </w:pPr>
      <w:r>
        <w:rPr>
          <w:sz w:val="22"/>
          <w:szCs w:val="22"/>
          <w:lang w:val="es-ES"/>
        </w:rPr>
        <w:t xml:space="preserve">Scalabrini Ortiz, Raúl. </w:t>
      </w:r>
      <w:r>
        <w:rPr>
          <w:i/>
          <w:sz w:val="22"/>
          <w:szCs w:val="22"/>
          <w:lang w:val="es-ES"/>
        </w:rPr>
        <w:t>La manga</w:t>
      </w:r>
      <w:r>
        <w:rPr>
          <w:sz w:val="22"/>
          <w:szCs w:val="22"/>
          <w:lang w:val="es-ES"/>
        </w:rPr>
        <w:t>. Bs. As.: Lib. Histórica. Los Olvidados, 2003. 1ª ed. 1923.</w:t>
      </w:r>
    </w:p>
    <w:p>
      <w:pPr>
        <w:pStyle w:val="style0"/>
        <w:numPr>
          <w:ilvl w:val="0"/>
          <w:numId w:val="7"/>
        </w:numPr>
        <w:ind w:hanging="0" w:left="426" w:right="0"/>
        <w:jc w:val="both"/>
      </w:pPr>
      <w:r>
        <w:rPr>
          <w:sz w:val="22"/>
          <w:szCs w:val="22"/>
          <w:lang w:val="es-ES"/>
        </w:rPr>
        <w:t xml:space="preserve">Schwartz, Jorge. </w:t>
      </w:r>
      <w:r>
        <w:rPr>
          <w:i/>
          <w:sz w:val="22"/>
          <w:szCs w:val="22"/>
          <w:lang w:val="es-ES"/>
        </w:rPr>
        <w:t>Las vanguardias Latinoamericanas</w:t>
      </w:r>
      <w:r>
        <w:rPr>
          <w:sz w:val="22"/>
          <w:szCs w:val="22"/>
          <w:lang w:val="es-ES"/>
        </w:rPr>
        <w:t>. México: F.C.E., 2002.</w:t>
      </w:r>
    </w:p>
    <w:p>
      <w:pPr>
        <w:pStyle w:val="style0"/>
        <w:numPr>
          <w:ilvl w:val="0"/>
          <w:numId w:val="7"/>
        </w:numPr>
        <w:ind w:hanging="0" w:left="426" w:right="0"/>
        <w:jc w:val="both"/>
      </w:pPr>
      <w:r>
        <w:rPr>
          <w:sz w:val="22"/>
          <w:szCs w:val="22"/>
          <w:lang w:val="es-ES"/>
        </w:rPr>
        <w:t xml:space="preserve">Schwartz, Jorge. </w:t>
      </w:r>
      <w:r>
        <w:rPr>
          <w:i/>
          <w:sz w:val="22"/>
          <w:szCs w:val="22"/>
          <w:lang w:val="es-ES"/>
        </w:rPr>
        <w:t>Vanguardia  y  Cosmopolitismo  en  la  Década del Veinte. Oliverio Girondo y Oswald de Andrade</w:t>
      </w:r>
      <w:r>
        <w:rPr>
          <w:sz w:val="22"/>
          <w:szCs w:val="22"/>
          <w:lang w:val="es-ES"/>
        </w:rPr>
        <w:t>. Bs. As.: Beatriz Viterbo, 2002.</w:t>
      </w:r>
    </w:p>
    <w:p>
      <w:pPr>
        <w:pStyle w:val="style50"/>
        <w:numPr>
          <w:ilvl w:val="0"/>
          <w:numId w:val="7"/>
        </w:numPr>
        <w:ind w:hanging="0" w:left="426" w:right="0"/>
        <w:jc w:val="both"/>
      </w:pPr>
      <w:r>
        <w:rPr>
          <w:sz w:val="22"/>
          <w:szCs w:val="22"/>
          <w:lang w:val="es-ES"/>
        </w:rPr>
        <w:t xml:space="preserve">Sebreli, Juan José. “Los ‘martinfierristas’: su tiempo y el nuestro” en </w:t>
      </w:r>
      <w:r>
        <w:rPr>
          <w:i/>
          <w:sz w:val="22"/>
          <w:szCs w:val="22"/>
          <w:lang w:val="es-ES"/>
        </w:rPr>
        <w:t>Contorno</w:t>
      </w:r>
      <w:r>
        <w:rPr>
          <w:sz w:val="22"/>
          <w:szCs w:val="22"/>
          <w:lang w:val="es-ES"/>
        </w:rPr>
        <w:t xml:space="preserve">, Nº 1, Bs. As., noviembre de 1953. </w:t>
      </w:r>
    </w:p>
    <w:p>
      <w:pPr>
        <w:pStyle w:val="style0"/>
        <w:numPr>
          <w:ilvl w:val="0"/>
          <w:numId w:val="7"/>
        </w:numPr>
        <w:ind w:hanging="0" w:left="426" w:right="0"/>
        <w:jc w:val="both"/>
      </w:pPr>
      <w:r>
        <w:rPr>
          <w:sz w:val="22"/>
          <w:szCs w:val="22"/>
          <w:lang w:val="es-ES"/>
        </w:rPr>
        <w:t xml:space="preserve">Sebreli, Juan José. </w:t>
      </w:r>
      <w:r>
        <w:rPr>
          <w:i/>
          <w:sz w:val="22"/>
          <w:szCs w:val="22"/>
          <w:lang w:val="es-ES"/>
        </w:rPr>
        <w:t>Las aventuras de la vanguardia</w:t>
      </w:r>
      <w:r>
        <w:rPr>
          <w:sz w:val="22"/>
          <w:szCs w:val="22"/>
          <w:lang w:val="es-ES"/>
        </w:rPr>
        <w:t>. Bs. As.: Sudamericana, 2000.</w:t>
      </w:r>
    </w:p>
    <w:p>
      <w:pPr>
        <w:pStyle w:val="style50"/>
        <w:numPr>
          <w:ilvl w:val="0"/>
          <w:numId w:val="7"/>
        </w:numPr>
        <w:ind w:hanging="0" w:left="426" w:right="0"/>
        <w:jc w:val="both"/>
      </w:pPr>
      <w:r>
        <w:rPr>
          <w:sz w:val="22"/>
          <w:szCs w:val="22"/>
          <w:lang w:val="es-ES"/>
        </w:rPr>
        <w:t xml:space="preserve">Sosnowski, Saúl (editor). </w:t>
      </w:r>
      <w:r>
        <w:rPr>
          <w:i/>
          <w:sz w:val="22"/>
          <w:szCs w:val="22"/>
          <w:lang w:val="es-ES"/>
        </w:rPr>
        <w:t>La cultura de un siglo. América Latina en sus revistas</w:t>
      </w:r>
      <w:r>
        <w:rPr>
          <w:sz w:val="22"/>
          <w:szCs w:val="22"/>
          <w:lang w:val="es-ES"/>
        </w:rPr>
        <w:t>. Bs. As.: Alianza, 1999.</w:t>
      </w:r>
    </w:p>
    <w:p>
      <w:pPr>
        <w:pStyle w:val="style50"/>
        <w:numPr>
          <w:ilvl w:val="0"/>
          <w:numId w:val="7"/>
        </w:numPr>
        <w:ind w:hanging="0" w:left="426" w:right="0"/>
        <w:jc w:val="both"/>
      </w:pPr>
      <w:r>
        <w:rPr>
          <w:sz w:val="22"/>
          <w:szCs w:val="22"/>
          <w:lang w:val="es-ES"/>
        </w:rPr>
        <w:t xml:space="preserve">Soto, Luis Emilio. </w:t>
      </w:r>
      <w:r>
        <w:rPr>
          <w:i/>
          <w:sz w:val="22"/>
          <w:szCs w:val="22"/>
          <w:lang w:val="es-ES"/>
        </w:rPr>
        <w:t>Zogoibi: novela humorística</w:t>
      </w:r>
      <w:r>
        <w:rPr>
          <w:sz w:val="22"/>
          <w:szCs w:val="22"/>
          <w:lang w:val="es-ES"/>
        </w:rPr>
        <w:t>. Bs. As.: La Campana de Palo, 1926</w:t>
      </w:r>
    </w:p>
    <w:p>
      <w:pPr>
        <w:pStyle w:val="style0"/>
        <w:numPr>
          <w:ilvl w:val="0"/>
          <w:numId w:val="7"/>
        </w:numPr>
        <w:ind w:hanging="0" w:left="426" w:right="0"/>
        <w:jc w:val="both"/>
      </w:pPr>
      <w:r>
        <w:rPr>
          <w:sz w:val="22"/>
          <w:szCs w:val="22"/>
          <w:lang w:val="es-ES"/>
        </w:rPr>
        <w:t xml:space="preserve">Storni, Alfonsina. </w:t>
      </w:r>
      <w:r>
        <w:rPr>
          <w:i/>
          <w:sz w:val="22"/>
          <w:szCs w:val="22"/>
          <w:lang w:val="es-ES"/>
        </w:rPr>
        <w:t xml:space="preserve">Antología poética. </w:t>
      </w:r>
      <w:r>
        <w:rPr>
          <w:sz w:val="22"/>
          <w:szCs w:val="22"/>
          <w:lang w:val="es-ES"/>
        </w:rPr>
        <w:t>Edición de Delfina Muschietti. Bs. As.: Colección Austral, 1993.</w:t>
      </w:r>
    </w:p>
    <w:p>
      <w:pPr>
        <w:pStyle w:val="style50"/>
        <w:numPr>
          <w:ilvl w:val="0"/>
          <w:numId w:val="7"/>
        </w:numPr>
        <w:ind w:hanging="0" w:left="426" w:right="0"/>
        <w:jc w:val="both"/>
      </w:pPr>
      <w:r>
        <w:rPr>
          <w:sz w:val="22"/>
          <w:szCs w:val="22"/>
          <w:lang w:val="es-ES"/>
        </w:rPr>
        <w:t xml:space="preserve">Terán, Oscar. </w:t>
      </w:r>
      <w:r>
        <w:rPr>
          <w:i/>
          <w:sz w:val="22"/>
          <w:szCs w:val="22"/>
          <w:lang w:val="es-ES"/>
        </w:rPr>
        <w:t>En busca de la ideología argentina</w:t>
      </w:r>
      <w:r>
        <w:rPr>
          <w:sz w:val="22"/>
          <w:szCs w:val="22"/>
          <w:lang w:val="es-ES"/>
        </w:rPr>
        <w:t xml:space="preserve">. Bs. As.: Catálogos, 1986. </w:t>
      </w:r>
    </w:p>
    <w:p>
      <w:pPr>
        <w:pStyle w:val="style0"/>
        <w:numPr>
          <w:ilvl w:val="0"/>
          <w:numId w:val="7"/>
        </w:numPr>
        <w:ind w:hanging="0" w:left="426" w:right="0"/>
        <w:jc w:val="both"/>
      </w:pPr>
      <w:r>
        <w:rPr>
          <w:sz w:val="22"/>
          <w:szCs w:val="22"/>
          <w:lang w:val="es-ES"/>
        </w:rPr>
        <w:t xml:space="preserve">Terán, Oscar. </w:t>
      </w:r>
      <w:r>
        <w:rPr>
          <w:i/>
          <w:sz w:val="22"/>
          <w:szCs w:val="22"/>
          <w:lang w:val="es-ES"/>
        </w:rPr>
        <w:t>Vida intelectual en el Buenos Aires fin-de-siglo (1880-1910) Derivas de la “cultura científica”.</w:t>
      </w:r>
      <w:r>
        <w:rPr>
          <w:sz w:val="22"/>
          <w:szCs w:val="22"/>
          <w:lang w:val="es-ES"/>
        </w:rPr>
        <w:t xml:space="preserve"> Bs. As.: Fondo de Cultura Económica, 2000.</w:t>
      </w:r>
    </w:p>
    <w:p>
      <w:pPr>
        <w:pStyle w:val="style0"/>
        <w:numPr>
          <w:ilvl w:val="0"/>
          <w:numId w:val="7"/>
        </w:numPr>
        <w:ind w:hanging="0" w:left="426" w:right="0"/>
        <w:jc w:val="both"/>
      </w:pPr>
      <w:r>
        <w:rPr>
          <w:sz w:val="22"/>
          <w:szCs w:val="22"/>
          <w:lang w:val="es-ES"/>
        </w:rPr>
        <w:t xml:space="preserve">Tiempo, César. “Cronistoria de Boedo y Florida” en versión electrónica </w:t>
      </w:r>
      <w:hyperlink r:id="rId4">
        <w:r>
          <w:rPr>
            <w:rStyle w:val="style27"/>
            <w:rStyle w:val="style27"/>
            <w:sz w:val="22"/>
            <w:szCs w:val="22"/>
            <w:lang w:val="es-ES"/>
          </w:rPr>
          <w:t>www.desmemoria.com.ar</w:t>
        </w:r>
      </w:hyperlink>
    </w:p>
    <w:p>
      <w:pPr>
        <w:pStyle w:val="style50"/>
        <w:numPr>
          <w:ilvl w:val="0"/>
          <w:numId w:val="7"/>
        </w:numPr>
        <w:ind w:hanging="0" w:left="426" w:right="0"/>
        <w:jc w:val="both"/>
      </w:pPr>
      <w:r>
        <w:rPr>
          <w:i/>
          <w:sz w:val="22"/>
          <w:szCs w:val="22"/>
          <w:lang w:val="es-ES"/>
        </w:rPr>
        <w:t>Todo es historia</w:t>
      </w:r>
      <w:r>
        <w:rPr>
          <w:sz w:val="22"/>
          <w:szCs w:val="22"/>
          <w:lang w:val="es-ES"/>
        </w:rPr>
        <w:t xml:space="preserve">, Nº 172, Bs. As., septiembre 1981. </w:t>
      </w:r>
      <w:r>
        <w:rPr>
          <w:sz w:val="22"/>
          <w:szCs w:val="22"/>
        </w:rPr>
        <w:t xml:space="preserve">(Número dedicado a </w:t>
      </w:r>
      <w:r>
        <w:rPr>
          <w:i/>
          <w:sz w:val="22"/>
          <w:szCs w:val="22"/>
        </w:rPr>
        <w:t>Claridad</w:t>
      </w:r>
      <w:r>
        <w:rPr>
          <w:sz w:val="22"/>
          <w:szCs w:val="22"/>
        </w:rPr>
        <w:t xml:space="preserve">). </w:t>
      </w:r>
    </w:p>
    <w:p>
      <w:pPr>
        <w:pStyle w:val="style0"/>
        <w:numPr>
          <w:ilvl w:val="0"/>
          <w:numId w:val="7"/>
        </w:numPr>
        <w:ind w:hanging="0" w:left="426" w:right="0"/>
        <w:jc w:val="both"/>
      </w:pPr>
      <w:r>
        <w:rPr>
          <w:sz w:val="22"/>
          <w:szCs w:val="22"/>
          <w:lang w:val="es-ES"/>
        </w:rPr>
        <w:t xml:space="preserve">Trenti Rocamora, José Luis. </w:t>
      </w:r>
      <w:r>
        <w:rPr>
          <w:i/>
          <w:iCs/>
          <w:sz w:val="22"/>
          <w:szCs w:val="22"/>
          <w:lang w:val="es-ES"/>
        </w:rPr>
        <w:t xml:space="preserve">Índice general y estudio de la Revista </w:t>
      </w:r>
      <w:r>
        <w:rPr>
          <w:sz w:val="22"/>
          <w:szCs w:val="22"/>
          <w:lang w:val="es-ES"/>
        </w:rPr>
        <w:t>«</w:t>
      </w:r>
      <w:r>
        <w:rPr>
          <w:i/>
          <w:iCs/>
          <w:sz w:val="22"/>
          <w:szCs w:val="22"/>
          <w:lang w:val="es-ES"/>
        </w:rPr>
        <w:t>Martín Fierro</w:t>
      </w:r>
      <w:r>
        <w:rPr>
          <w:sz w:val="22"/>
          <w:szCs w:val="22"/>
          <w:lang w:val="es-ES"/>
        </w:rPr>
        <w:t xml:space="preserve">» </w:t>
      </w:r>
      <w:r>
        <w:rPr>
          <w:i/>
          <w:iCs/>
          <w:sz w:val="22"/>
          <w:szCs w:val="22"/>
          <w:lang w:val="es-ES"/>
        </w:rPr>
        <w:t>(1924-1927)</w:t>
      </w:r>
      <w:r>
        <w:rPr>
          <w:sz w:val="22"/>
          <w:szCs w:val="22"/>
          <w:lang w:val="es-ES"/>
        </w:rPr>
        <w:t>. Bs. As.: Ediciones Dunken, 1996.</w:t>
      </w:r>
    </w:p>
    <w:p>
      <w:pPr>
        <w:pStyle w:val="style50"/>
        <w:numPr>
          <w:ilvl w:val="0"/>
          <w:numId w:val="7"/>
        </w:numPr>
        <w:ind w:hanging="0" w:left="426" w:right="0"/>
        <w:jc w:val="both"/>
      </w:pPr>
      <w:r>
        <w:rPr>
          <w:sz w:val="22"/>
          <w:szCs w:val="22"/>
          <w:lang w:val="es-ES"/>
        </w:rPr>
        <w:t xml:space="preserve">Verani, Hugo J. </w:t>
      </w:r>
      <w:r>
        <w:rPr>
          <w:i/>
          <w:sz w:val="22"/>
          <w:szCs w:val="22"/>
          <w:lang w:val="es-ES"/>
        </w:rPr>
        <w:t>Las vanguardias literarias en Hispanoamérica (manifiestos, proclamas y otros escritos)</w:t>
      </w:r>
      <w:r>
        <w:rPr>
          <w:sz w:val="22"/>
          <w:szCs w:val="22"/>
          <w:lang w:val="es-ES"/>
        </w:rPr>
        <w:t>. México: Fondo de Cultura Económica, 1995. 1ª ed. 1986.</w:t>
      </w:r>
    </w:p>
    <w:p>
      <w:pPr>
        <w:pStyle w:val="style0"/>
        <w:numPr>
          <w:ilvl w:val="0"/>
          <w:numId w:val="7"/>
        </w:numPr>
        <w:ind w:hanging="0" w:left="426" w:right="0"/>
        <w:jc w:val="both"/>
      </w:pPr>
      <w:r>
        <w:rPr>
          <w:sz w:val="22"/>
          <w:szCs w:val="22"/>
          <w:lang w:val="es-ES"/>
        </w:rPr>
        <w:t xml:space="preserve">Vignale, Pedro Juan y Tiempo, César (comps.). </w:t>
      </w:r>
      <w:r>
        <w:rPr>
          <w:i/>
          <w:sz w:val="22"/>
          <w:szCs w:val="22"/>
          <w:lang w:val="es-ES"/>
        </w:rPr>
        <w:t>Exposición de la poesía argentina actual, 1922- 1927</w:t>
      </w:r>
      <w:r>
        <w:rPr>
          <w:sz w:val="22"/>
          <w:szCs w:val="22"/>
          <w:lang w:val="es-ES"/>
        </w:rPr>
        <w:t>. Bs. As., Minerva, 1927.</w:t>
      </w:r>
    </w:p>
    <w:p>
      <w:pPr>
        <w:pStyle w:val="style0"/>
        <w:numPr>
          <w:ilvl w:val="0"/>
          <w:numId w:val="7"/>
        </w:numPr>
        <w:ind w:hanging="0" w:left="426" w:right="0"/>
        <w:jc w:val="both"/>
      </w:pPr>
      <w:r>
        <w:rPr>
          <w:sz w:val="22"/>
          <w:szCs w:val="22"/>
          <w:lang w:val="es-ES"/>
        </w:rPr>
        <w:t xml:space="preserve">Viñas, David. </w:t>
      </w:r>
      <w:r>
        <w:rPr>
          <w:i/>
          <w:sz w:val="22"/>
          <w:szCs w:val="22"/>
          <w:lang w:val="es-ES"/>
        </w:rPr>
        <w:t>Grotesco, inmigración y fracaso: Armando Discépolo.</w:t>
      </w:r>
      <w:r>
        <w:rPr>
          <w:sz w:val="22"/>
          <w:szCs w:val="22"/>
          <w:lang w:val="es-ES"/>
        </w:rPr>
        <w:t xml:space="preserve"> Bs. As.: Editorial Corregidor, 1997. 1ª ed. 1969.</w:t>
      </w:r>
    </w:p>
    <w:p>
      <w:pPr>
        <w:pStyle w:val="style0"/>
        <w:numPr>
          <w:ilvl w:val="0"/>
          <w:numId w:val="7"/>
        </w:numPr>
        <w:ind w:hanging="0" w:left="426" w:right="0"/>
        <w:jc w:val="both"/>
      </w:pPr>
      <w:r>
        <w:rPr>
          <w:sz w:val="22"/>
          <w:szCs w:val="22"/>
          <w:lang w:val="es-ES"/>
        </w:rPr>
        <w:t xml:space="preserve">Viñas, David. </w:t>
      </w:r>
      <w:r>
        <w:rPr>
          <w:i/>
          <w:sz w:val="22"/>
          <w:szCs w:val="22"/>
          <w:lang w:val="es-ES"/>
        </w:rPr>
        <w:t>Literatura argentina y política</w:t>
      </w:r>
      <w:r>
        <w:rPr>
          <w:sz w:val="22"/>
          <w:szCs w:val="22"/>
          <w:lang w:val="es-ES"/>
        </w:rPr>
        <w:t>. Bs. As.: Sudamericana, 1986.</w:t>
      </w:r>
    </w:p>
    <w:p>
      <w:pPr>
        <w:pStyle w:val="style0"/>
        <w:numPr>
          <w:ilvl w:val="0"/>
          <w:numId w:val="7"/>
        </w:numPr>
        <w:ind w:hanging="0" w:left="426" w:right="0"/>
        <w:jc w:val="both"/>
      </w:pPr>
      <w:r>
        <w:rPr>
          <w:sz w:val="22"/>
          <w:szCs w:val="22"/>
          <w:lang w:val="es-ES"/>
        </w:rPr>
        <w:t xml:space="preserve">Vitagliano, Miguel (comp). </w:t>
      </w:r>
      <w:r>
        <w:rPr>
          <w:i/>
          <w:sz w:val="22"/>
          <w:szCs w:val="22"/>
          <w:lang w:val="es-ES"/>
        </w:rPr>
        <w:t>Boedo. Políticas del realismo</w:t>
      </w:r>
      <w:bookmarkStart w:id="2" w:name="_GoBack"/>
      <w:bookmarkEnd w:id="2"/>
      <w:r>
        <w:rPr>
          <w:sz w:val="22"/>
          <w:szCs w:val="22"/>
          <w:lang w:val="es-ES"/>
        </w:rPr>
        <w:t>. Bs. As.: Título, 2012.</w:t>
      </w:r>
    </w:p>
    <w:p>
      <w:pPr>
        <w:pStyle w:val="style0"/>
        <w:numPr>
          <w:ilvl w:val="0"/>
          <w:numId w:val="7"/>
        </w:numPr>
        <w:ind w:hanging="0" w:left="426" w:right="0"/>
        <w:jc w:val="both"/>
      </w:pPr>
      <w:r>
        <w:rPr>
          <w:sz w:val="22"/>
          <w:szCs w:val="22"/>
          <w:lang w:val="es-ES"/>
        </w:rPr>
        <w:t xml:space="preserve">Wapnir, Salomón. </w:t>
      </w:r>
      <w:r>
        <w:rPr>
          <w:i/>
          <w:sz w:val="22"/>
          <w:szCs w:val="22"/>
          <w:lang w:val="es-ES"/>
        </w:rPr>
        <w:t xml:space="preserve">Crítica positiva. </w:t>
      </w:r>
      <w:r>
        <w:rPr>
          <w:sz w:val="22"/>
          <w:szCs w:val="22"/>
          <w:lang w:val="es-ES"/>
        </w:rPr>
        <w:t>Bs. As.: Tor 1926.</w:t>
      </w:r>
    </w:p>
    <w:p>
      <w:pPr>
        <w:pStyle w:val="style0"/>
        <w:numPr>
          <w:ilvl w:val="0"/>
          <w:numId w:val="7"/>
        </w:numPr>
        <w:ind w:hanging="0" w:left="426" w:right="0"/>
        <w:jc w:val="both"/>
      </w:pPr>
      <w:r>
        <w:rPr>
          <w:sz w:val="22"/>
          <w:szCs w:val="22"/>
          <w:lang w:val="es-ES"/>
        </w:rPr>
        <w:t xml:space="preserve">Williams, Raymond. </w:t>
      </w:r>
      <w:r>
        <w:rPr>
          <w:i/>
          <w:sz w:val="22"/>
          <w:szCs w:val="22"/>
          <w:lang w:val="es-ES"/>
        </w:rPr>
        <w:t>La política del modernismo</w:t>
      </w:r>
      <w:r>
        <w:rPr>
          <w:sz w:val="22"/>
          <w:szCs w:val="22"/>
          <w:lang w:val="es-ES"/>
        </w:rPr>
        <w:t xml:space="preserve">. Bs. As.: Manantial, 1997. </w:t>
      </w:r>
      <w:r>
        <w:rPr>
          <w:sz w:val="22"/>
          <w:szCs w:val="22"/>
          <w:lang w:val="en-US"/>
        </w:rPr>
        <w:t>1ª ed. 1989.</w:t>
      </w:r>
    </w:p>
    <w:p>
      <w:pPr>
        <w:pStyle w:val="style0"/>
        <w:numPr>
          <w:ilvl w:val="0"/>
          <w:numId w:val="7"/>
        </w:numPr>
        <w:ind w:hanging="0" w:left="426" w:right="0"/>
        <w:jc w:val="both"/>
      </w:pPr>
      <w:r>
        <w:rPr>
          <w:sz w:val="22"/>
          <w:szCs w:val="22"/>
          <w:lang w:val="es-ES"/>
        </w:rPr>
        <w:t xml:space="preserve">Yunque, Álvaro (pseud. Arístides Gandolfi Herrera). </w:t>
      </w:r>
      <w:r>
        <w:rPr>
          <w:i/>
          <w:iCs/>
          <w:sz w:val="22"/>
          <w:szCs w:val="22"/>
          <w:lang w:val="es-ES"/>
        </w:rPr>
        <w:t>Zancadillas</w:t>
      </w:r>
      <w:r>
        <w:rPr>
          <w:sz w:val="22"/>
          <w:szCs w:val="22"/>
          <w:lang w:val="es-ES"/>
        </w:rPr>
        <w:t>. Bs. As.: Ediciones de La Campana de Palo, 1926.</w:t>
      </w:r>
    </w:p>
    <w:p>
      <w:pPr>
        <w:pStyle w:val="style0"/>
        <w:numPr>
          <w:ilvl w:val="0"/>
          <w:numId w:val="7"/>
        </w:numPr>
        <w:ind w:hanging="0" w:left="426" w:right="0"/>
        <w:jc w:val="both"/>
      </w:pPr>
      <w:r>
        <w:rPr>
          <w:sz w:val="22"/>
          <w:szCs w:val="22"/>
          <w:lang w:val="es-ES"/>
        </w:rPr>
        <w:t xml:space="preserve">Yunque, Álvaro. </w:t>
      </w:r>
      <w:r>
        <w:rPr>
          <w:i/>
          <w:iCs/>
          <w:sz w:val="22"/>
          <w:szCs w:val="22"/>
          <w:lang w:val="es-ES"/>
        </w:rPr>
        <w:t>La literatura social en la Argentina. Historia de los movimientos literarios desde la emancipación nacional hasta nuestros días</w:t>
      </w:r>
      <w:r>
        <w:rPr>
          <w:sz w:val="22"/>
          <w:szCs w:val="22"/>
          <w:lang w:val="es-ES"/>
        </w:rPr>
        <w:t>. Bs. As.: Editorial Claridad, 1941.</w:t>
      </w:r>
    </w:p>
    <w:p>
      <w:pPr>
        <w:pStyle w:val="style0"/>
        <w:numPr>
          <w:ilvl w:val="0"/>
          <w:numId w:val="7"/>
        </w:numPr>
        <w:ind w:hanging="0" w:left="426" w:right="0"/>
        <w:jc w:val="both"/>
      </w:pPr>
      <w:r>
        <w:rPr>
          <w:sz w:val="22"/>
          <w:szCs w:val="22"/>
          <w:lang w:val="es-ES"/>
        </w:rPr>
        <w:t>Zas, Lubrano</w:t>
      </w:r>
      <w:r>
        <w:rPr>
          <w:i/>
          <w:sz w:val="22"/>
          <w:szCs w:val="22"/>
          <w:lang w:val="es-ES"/>
        </w:rPr>
        <w:t>. Nacimiento, muerte y resurrección del grupo de Boedo</w:t>
      </w:r>
      <w:r>
        <w:rPr>
          <w:sz w:val="22"/>
          <w:szCs w:val="22"/>
          <w:lang w:val="es-ES"/>
        </w:rPr>
        <w:t>. Bs. As.: Rescate, 1988.</w:t>
      </w:r>
    </w:p>
    <w:p>
      <w:pPr>
        <w:pStyle w:val="style0"/>
        <w:jc w:val="both"/>
      </w:pPr>
      <w:r>
        <w:rPr/>
      </w:r>
    </w:p>
    <w:p>
      <w:pPr>
        <w:pStyle w:val="style0"/>
        <w:spacing w:after="113" w:before="0"/>
        <w:jc w:val="both"/>
      </w:pPr>
      <w:r>
        <w:rPr>
          <w:u w:val="single"/>
        </w:rPr>
        <w:t>6. Carga horaria</w:t>
      </w:r>
    </w:p>
    <w:p>
      <w:pPr>
        <w:pStyle w:val="style0"/>
        <w:jc w:val="both"/>
      </w:pPr>
      <w:r>
        <w:rPr/>
        <w:t>Cuatro horas semanales.</w:t>
      </w:r>
    </w:p>
    <w:p>
      <w:pPr>
        <w:pStyle w:val="style0"/>
        <w:jc w:val="both"/>
      </w:pPr>
      <w:r>
        <w:rPr/>
      </w:r>
    </w:p>
    <w:p>
      <w:pPr>
        <w:pStyle w:val="style0"/>
        <w:spacing w:after="113" w:before="0"/>
        <w:jc w:val="both"/>
      </w:pPr>
      <w:r>
        <w:rPr>
          <w:u w:val="single"/>
        </w:rPr>
        <w:t xml:space="preserve">7. Actividades planificadas </w:t>
      </w:r>
    </w:p>
    <w:p>
      <w:pPr>
        <w:pStyle w:val="style0"/>
      </w:pPr>
      <w:r>
        <w:rPr/>
        <w:t>Las clases tendrán una primera parte de exposición por parte del docente. Se discutirán los lineamientos planteados en cada clase.</w:t>
      </w:r>
    </w:p>
    <w:p>
      <w:pPr>
        <w:pStyle w:val="style0"/>
      </w:pPr>
      <w:r>
        <w:rPr/>
        <w:t xml:space="preserve"> </w:t>
      </w:r>
      <w:r>
        <w:rPr/>
        <w:t>Luego, los alumnos desarrollarán exposiciones (individuales o grupales) de un texto de la bibliografía. Esta exposición oral será discutida en clase y complementada con observaciones del docente y el resto de los compañeros.</w:t>
      </w:r>
    </w:p>
    <w:p>
      <w:pPr>
        <w:pStyle w:val="style0"/>
      </w:pPr>
      <w:r>
        <w:rPr/>
        <w:t>Se les pedirá un trabajo escrito con reflexiones propias sobre los temas discutidos en las clases o sobre un aspecto específico de la bibliografía. Esa nota se tomará en cuenta para determinar la nota de cursada.</w:t>
      </w:r>
    </w:p>
    <w:p>
      <w:pPr>
        <w:pStyle w:val="style0"/>
      </w:pPr>
      <w:r>
        <w:rPr/>
      </w:r>
    </w:p>
    <w:p>
      <w:pPr>
        <w:pStyle w:val="style0"/>
        <w:spacing w:after="113" w:before="0"/>
        <w:jc w:val="both"/>
      </w:pPr>
      <w:r>
        <w:rPr>
          <w:u w:val="single"/>
        </w:rPr>
        <w:t>8. Condiciones de regularidad y régimen de promoción</w:t>
      </w:r>
    </w:p>
    <w:p>
      <w:pPr>
        <w:pStyle w:val="style0"/>
      </w:pPr>
      <w:r>
        <w:rPr/>
        <w:t>El seminario tendrá una carga horaria de cuatro horas semanales, los alumnos deberán asistir a no menos del 80% de las reuniones. El profesor colocará una nota de cursada, que será el resultado de la exposición oral y la posterior presentación del resumen solicitado. Para que los alumnos estén habilitados a entregar el trabajo monográfico la misma no podrá ser inferior a cuatro 4 (cuatro) puntos. La calificación final resultará del promedio de ambas notas.</w:t>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right"/>
      </w:pPr>
      <w:r>
        <w:rPr/>
      </w:r>
    </w:p>
    <w:p>
      <w:pPr>
        <w:pStyle w:val="style0"/>
        <w:jc w:val="right"/>
      </w:pPr>
      <w:r>
        <w:rPr/>
        <w:t>Gabriela GARCÍA CEDRO</w:t>
      </w:r>
    </w:p>
    <w:p>
      <w:pPr>
        <w:pStyle w:val="style0"/>
        <w:jc w:val="right"/>
      </w:pPr>
      <w:r>
        <w:rPr/>
      </w:r>
    </w:p>
    <w:sectPr>
      <w:footerReference r:id="rId5" w:type="default"/>
      <w:type w:val="nextPage"/>
      <w:pgSz w:h="15840" w:w="12240"/>
      <w:pgMar w:bottom="1695" w:footer="1417" w:gutter="0" w:header="0" w:left="1701" w:right="1701" w:top="708"/>
      <w:pgNumType w:fmt="decimal"/>
      <w:formProt w:val="false"/>
      <w:textDirection w:val="lrTb"/>
      <w:docGrid w:charSpace="-6145"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Wingdings">
    <w:charset w:val="80"/>
    <w:family w:val="auto"/>
    <w:pitch w:val="default"/>
  </w:font>
  <w:font w:name="Courier New">
    <w:charset w:val="80"/>
    <w:family w:val="modern"/>
    <w:pitch w:val="fixed"/>
  </w:font>
  <w:font w:name="Symbol">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6"/>
    </w:pPr>
    <w:r>
      <w:rPr/>
    </w:r>
  </w:p>
</w:ftr>
</file>

<file path=word/numbering.xml><?xml version="1.0" encoding="utf-8"?>
<w:numbering xmlns:w="http://schemas.openxmlformats.org/wordprocessingml/2006/main">
  <w:abstractNum w:abstractNumId="1">
    <w:lvl w:ilvl="0">
      <w:start w:val="1"/>
      <w:numFmt w:val="lowerLetter"/>
      <w:lvlText w:val="%1."/>
      <w:lvlJc w:val="left"/>
      <w:pPr>
        <w:ind w:hanging="360" w:left="1069"/>
      </w:pPr>
    </w:lvl>
    <w:lvl w:ilvl="1">
      <w:start w:val="1"/>
      <w:numFmt w:val="lowerLetter"/>
      <w:lvlText w:val="%2."/>
      <w:lvlJc w:val="left"/>
      <w:pPr>
        <w:ind w:hanging="360" w:left="1789"/>
      </w:pPr>
    </w:lvl>
    <w:lvl w:ilvl="2">
      <w:start w:val="1"/>
      <w:numFmt w:val="lowerRoman"/>
      <w:lvlText w:val="%2.%3."/>
      <w:lvlJc w:val="right"/>
      <w:pPr>
        <w:ind w:hanging="180" w:left="2509"/>
      </w:pPr>
    </w:lvl>
    <w:lvl w:ilvl="3">
      <w:start w:val="1"/>
      <w:numFmt w:val="decimal"/>
      <w:lvlText w:val="%2.%3.%4."/>
      <w:lvlJc w:val="left"/>
      <w:pPr>
        <w:ind w:hanging="360" w:left="3229"/>
      </w:pPr>
    </w:lvl>
    <w:lvl w:ilvl="4">
      <w:start w:val="1"/>
      <w:numFmt w:val="lowerLetter"/>
      <w:lvlText w:val="%2.%3.%4.%5."/>
      <w:lvlJc w:val="left"/>
      <w:pPr>
        <w:ind w:hanging="360" w:left="3949"/>
      </w:pPr>
    </w:lvl>
    <w:lvl w:ilvl="5">
      <w:start w:val="1"/>
      <w:numFmt w:val="lowerRoman"/>
      <w:lvlText w:val="%2.%3.%4.%5.%6."/>
      <w:lvlJc w:val="right"/>
      <w:pPr>
        <w:ind w:hanging="180" w:left="4669"/>
      </w:pPr>
    </w:lvl>
    <w:lvl w:ilvl="6">
      <w:start w:val="1"/>
      <w:numFmt w:val="decimal"/>
      <w:lvlText w:val="%2.%3.%4.%5.%6.%7."/>
      <w:lvlJc w:val="left"/>
      <w:pPr>
        <w:ind w:hanging="360" w:left="5389"/>
      </w:pPr>
    </w:lvl>
    <w:lvl w:ilvl="7">
      <w:start w:val="1"/>
      <w:numFmt w:val="lowerLetter"/>
      <w:lvlText w:val="%2.%3.%4.%5.%6.%7.%8."/>
      <w:lvlJc w:val="left"/>
      <w:pPr>
        <w:ind w:hanging="360" w:left="6109"/>
      </w:pPr>
    </w:lvl>
    <w:lvl w:ilvl="8">
      <w:start w:val="1"/>
      <w:numFmt w:val="lowerRoman"/>
      <w:lvlText w:val="%2.%3.%4.%5.%6.%7.%8.%9."/>
      <w:lvlJc w:val="right"/>
      <w:pPr>
        <w:ind w:hanging="180" w:left="6829"/>
      </w:pPr>
    </w:lvl>
  </w:abstractNum>
  <w:abstractNum w:abstractNumId="2">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7">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8">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tyles.xml><?xml version="1.0" encoding="utf-8"?>
<w:styles xmlns:w="http://schemas.openxmlformats.org/wordprocessingml/2006/main">
  <w:style w:styleId="style0" w:type="paragraph">
    <w:name w:val="Predeterminado"/>
    <w:next w:val="style0"/>
    <w:pPr>
      <w:widowControl w:val="false"/>
      <w:tabs>
        <w:tab w:leader="none" w:pos="709" w:val="left"/>
      </w:tabs>
      <w:suppressAutoHyphens w:val="true"/>
    </w:pPr>
    <w:rPr>
      <w:rFonts w:ascii="Times New Roman" w:cs="Times New Roman" w:eastAsia="Bitstream Vera Sans" w:hAnsi="Times New Roman"/>
      <w:color w:val="00000A"/>
      <w:sz w:val="24"/>
      <w:szCs w:val="24"/>
      <w:lang w:bidi="ar-SA" w:eastAsia="es-ES" w:val="es-AR"/>
    </w:rPr>
  </w:style>
  <w:style w:styleId="style15" w:type="character">
    <w:name w:val="Default Paragraph Font"/>
    <w:next w:val="style15"/>
    <w:rPr/>
  </w:style>
  <w:style w:styleId="style16" w:type="character">
    <w:name w:val="Absatz-Standardschriftart"/>
    <w:next w:val="style16"/>
    <w:rPr/>
  </w:style>
  <w:style w:styleId="style17" w:type="character">
    <w:name w:val="WW-Absatz-Standardschriftart"/>
    <w:next w:val="style17"/>
    <w:rPr/>
  </w:style>
  <w:style w:styleId="style18" w:type="character">
    <w:name w:val="WW-Absatz-Standardschriftart1"/>
    <w:next w:val="style18"/>
    <w:rPr/>
  </w:style>
  <w:style w:styleId="style19" w:type="character">
    <w:name w:val="WW-Absatz-Standardschriftart11"/>
    <w:next w:val="style19"/>
    <w:rPr/>
  </w:style>
  <w:style w:styleId="style20" w:type="character">
    <w:name w:val="WW-Absatz-Standardschriftart111"/>
    <w:next w:val="style20"/>
    <w:rPr/>
  </w:style>
  <w:style w:styleId="style21" w:type="character">
    <w:name w:val="WW-Absatz-Standardschriftart1111"/>
    <w:next w:val="style21"/>
    <w:rPr/>
  </w:style>
  <w:style w:styleId="style22" w:type="character">
    <w:name w:val="WW-Absatz-Standardschriftart11111"/>
    <w:next w:val="style22"/>
    <w:rPr/>
  </w:style>
  <w:style w:styleId="style23" w:type="character">
    <w:name w:val="WW-Absatz-Standardschriftart111111"/>
    <w:next w:val="style23"/>
    <w:rPr/>
  </w:style>
  <w:style w:styleId="style24" w:type="character">
    <w:name w:val="WW-Absatz-Standardschriftart1111111"/>
    <w:next w:val="style24"/>
    <w:rPr/>
  </w:style>
  <w:style w:styleId="style25" w:type="character">
    <w:name w:val="WW-Absatz-Standardschriftart11111111"/>
    <w:next w:val="style25"/>
    <w:rPr/>
  </w:style>
  <w:style w:styleId="style26" w:type="character">
    <w:name w:val="Sin espaciado Car"/>
    <w:next w:val="style26"/>
    <w:rPr>
      <w:sz w:val="24"/>
      <w:szCs w:val="24"/>
      <w:lang w:eastAsia="en-US" w:val="en-US"/>
    </w:rPr>
  </w:style>
  <w:style w:styleId="style27" w:type="character">
    <w:name w:val="Enlace de Internet"/>
    <w:next w:val="style27"/>
    <w:rPr>
      <w:rFonts w:cs="Mangal" w:eastAsia="Arial Unicode MS"/>
      <w:color w:val="0000FF"/>
      <w:u w:val="single"/>
      <w:lang w:bidi="hi-IN" w:eastAsia="zh-CN" w:val="es-ES"/>
    </w:rPr>
  </w:style>
  <w:style w:styleId="style28" w:type="character">
    <w:name w:val="Texto nota pie Car"/>
    <w:next w:val="style28"/>
    <w:rPr>
      <w:rFonts w:ascii="Calibri" w:hAnsi="Calibri"/>
      <w:lang w:eastAsia="en-US" w:val="es-AR"/>
    </w:rPr>
  </w:style>
  <w:style w:styleId="style29" w:type="character">
    <w:name w:val="apple-converted-space"/>
    <w:next w:val="style29"/>
    <w:rPr/>
  </w:style>
  <w:style w:styleId="style30" w:type="character">
    <w:name w:val="style_7"/>
    <w:next w:val="style30"/>
    <w:rPr>
      <w:rFonts w:ascii="Times New Roman" w:cs="Times New Roman" w:hAnsi="Times New Roman"/>
    </w:rPr>
  </w:style>
  <w:style w:styleId="style31" w:type="character">
    <w:name w:val="Pie de página Car"/>
    <w:next w:val="style31"/>
    <w:rPr>
      <w:rFonts w:eastAsia="Bitstream Vera Sans"/>
      <w:sz w:val="24"/>
      <w:szCs w:val="24"/>
      <w:lang w:val="es-AR"/>
    </w:rPr>
  </w:style>
  <w:style w:styleId="style32" w:type="character">
    <w:name w:val="Texto de globo Car"/>
    <w:basedOn w:val="style15"/>
    <w:next w:val="style32"/>
    <w:rPr>
      <w:rFonts w:ascii="Tahoma" w:cs="Tahoma" w:eastAsia="Bitstream Vera Sans" w:hAnsi="Tahoma"/>
      <w:sz w:val="16"/>
      <w:szCs w:val="16"/>
      <w:lang w:val="es-AR"/>
    </w:rPr>
  </w:style>
  <w:style w:styleId="style33" w:type="character">
    <w:name w:val="ListLabel 1"/>
    <w:next w:val="style33"/>
    <w:rPr>
      <w:rFonts w:cs="Times New Roman"/>
    </w:rPr>
  </w:style>
  <w:style w:styleId="style34" w:type="character">
    <w:name w:val="ListLabel 2"/>
    <w:next w:val="style34"/>
    <w:rPr>
      <w:rFonts w:cs="Courier New"/>
    </w:rPr>
  </w:style>
  <w:style w:styleId="style35" w:type="character">
    <w:name w:val="ListLabel 3"/>
    <w:next w:val="style35"/>
    <w:rPr>
      <w:rFonts w:eastAsia="OpenSymbol"/>
    </w:rPr>
  </w:style>
  <w:style w:styleId="style36" w:type="character">
    <w:name w:val="ListLabel 4"/>
    <w:next w:val="style36"/>
    <w:rPr>
      <w:rFonts w:cs="Wingdings"/>
    </w:rPr>
  </w:style>
  <w:style w:styleId="style37" w:type="character">
    <w:name w:val="ListLabel 5"/>
    <w:next w:val="style37"/>
    <w:rPr>
      <w:rFonts w:cs="Courier New"/>
    </w:rPr>
  </w:style>
  <w:style w:styleId="style38" w:type="character">
    <w:name w:val="ListLabel 6"/>
    <w:next w:val="style38"/>
    <w:rPr>
      <w:rFonts w:cs="Symbol"/>
    </w:rPr>
  </w:style>
  <w:style w:styleId="style39" w:type="paragraph">
    <w:name w:val="Encabezado"/>
    <w:basedOn w:val="style0"/>
    <w:next w:val="style40"/>
    <w:pPr>
      <w:keepNext/>
      <w:spacing w:after="120" w:before="240"/>
    </w:pPr>
    <w:rPr>
      <w:rFonts w:ascii="Arial" w:cs="FreeSans" w:eastAsia="DejaVu Sans" w:hAnsi="Arial"/>
      <w:sz w:val="28"/>
      <w:szCs w:val="28"/>
    </w:rPr>
  </w:style>
  <w:style w:styleId="style40" w:type="paragraph">
    <w:name w:val="Cuerpo de texto"/>
    <w:basedOn w:val="style0"/>
    <w:next w:val="style40"/>
    <w:pPr>
      <w:spacing w:after="120" w:before="0"/>
    </w:pPr>
    <w:rPr/>
  </w:style>
  <w:style w:styleId="style41" w:type="paragraph">
    <w:name w:val="Lista"/>
    <w:basedOn w:val="style40"/>
    <w:next w:val="style41"/>
    <w:pPr/>
    <w:rPr>
      <w:rFonts w:cs="FreeSans"/>
    </w:rPr>
  </w:style>
  <w:style w:styleId="style42" w:type="paragraph">
    <w:name w:val="Etiqueta"/>
    <w:basedOn w:val="style0"/>
    <w:next w:val="style42"/>
    <w:pPr>
      <w:suppressLineNumbers/>
      <w:spacing w:after="120" w:before="120"/>
    </w:pPr>
    <w:rPr>
      <w:rFonts w:cs="FreeSans"/>
      <w:i/>
      <w:iCs/>
      <w:sz w:val="24"/>
      <w:szCs w:val="24"/>
    </w:rPr>
  </w:style>
  <w:style w:styleId="style43" w:type="paragraph">
    <w:name w:val="Índice"/>
    <w:basedOn w:val="style0"/>
    <w:next w:val="style43"/>
    <w:pPr>
      <w:suppressLineNumbers/>
    </w:pPr>
    <w:rPr>
      <w:rFonts w:cs="FreeSans"/>
    </w:rPr>
  </w:style>
  <w:style w:styleId="style44" w:type="paragraph">
    <w:name w:val="Encabezado1"/>
    <w:basedOn w:val="style0"/>
    <w:next w:val="style44"/>
    <w:pPr>
      <w:keepNext/>
      <w:spacing w:after="120" w:before="240"/>
    </w:pPr>
    <w:rPr>
      <w:rFonts w:ascii="Arial" w:cs="Bitstream Vera Sans" w:hAnsi="Arial"/>
      <w:sz w:val="28"/>
      <w:szCs w:val="28"/>
    </w:rPr>
  </w:style>
  <w:style w:styleId="style45" w:type="paragraph">
    <w:name w:val="caption"/>
    <w:basedOn w:val="style0"/>
    <w:next w:val="style45"/>
    <w:pPr>
      <w:suppressLineNumbers/>
      <w:spacing w:after="120" w:before="120"/>
    </w:pPr>
    <w:rPr>
      <w:i/>
      <w:iCs/>
    </w:rPr>
  </w:style>
  <w:style w:styleId="style46" w:type="paragraph">
    <w:name w:val="Pie de página"/>
    <w:basedOn w:val="style0"/>
    <w:next w:val="style46"/>
    <w:pPr>
      <w:suppressLineNumbers/>
      <w:tabs>
        <w:tab w:leader="none" w:pos="4419" w:val="center"/>
        <w:tab w:leader="none" w:pos="8838" w:val="right"/>
      </w:tabs>
    </w:pPr>
    <w:rPr/>
  </w:style>
  <w:style w:styleId="style47" w:type="paragraph">
    <w:name w:val="Encabezamiento"/>
    <w:basedOn w:val="style0"/>
    <w:next w:val="style47"/>
    <w:pPr>
      <w:suppressLineNumbers/>
      <w:tabs>
        <w:tab w:leader="none" w:pos="4818" w:val="center"/>
        <w:tab w:leader="none" w:pos="9637" w:val="right"/>
      </w:tabs>
    </w:pPr>
    <w:rPr/>
  </w:style>
  <w:style w:styleId="style48" w:type="paragraph">
    <w:name w:val="Contenido de la tabla"/>
    <w:basedOn w:val="style0"/>
    <w:next w:val="style48"/>
    <w:pPr>
      <w:suppressLineNumbers/>
    </w:pPr>
    <w:rPr/>
  </w:style>
  <w:style w:styleId="style49" w:type="paragraph">
    <w:name w:val="Encabezado de la tabla"/>
    <w:basedOn w:val="style48"/>
    <w:next w:val="style49"/>
    <w:pPr>
      <w:suppressLineNumbers/>
      <w:jc w:val="center"/>
    </w:pPr>
    <w:rPr>
      <w:b/>
      <w:bCs/>
    </w:rPr>
  </w:style>
  <w:style w:styleId="style50" w:type="paragraph">
    <w:name w:val="No Spacing"/>
    <w:next w:val="style50"/>
    <w:pPr>
      <w:widowControl/>
      <w:tabs>
        <w:tab w:leader="none" w:pos="709" w:val="left"/>
      </w:tabs>
      <w:suppressAutoHyphens w:val="true"/>
    </w:pPr>
    <w:rPr>
      <w:rFonts w:ascii="Times New Roman" w:cs="Times New Roman" w:eastAsia="Times New Roman" w:hAnsi="Times New Roman"/>
      <w:color w:val="00000A"/>
      <w:sz w:val="24"/>
      <w:szCs w:val="24"/>
      <w:lang w:bidi="ar-SA" w:eastAsia="en-US" w:val="en-US"/>
    </w:rPr>
  </w:style>
  <w:style w:styleId="style51" w:type="paragraph">
    <w:name w:val="footnote text"/>
    <w:basedOn w:val="style0"/>
    <w:next w:val="style51"/>
    <w:pPr>
      <w:widowControl/>
      <w:suppressAutoHyphens w:val="false"/>
    </w:pPr>
    <w:rPr>
      <w:rFonts w:ascii="Calibri" w:eastAsia="Times New Roman" w:hAnsi="Calibri"/>
      <w:sz w:val="20"/>
      <w:szCs w:val="20"/>
      <w:lang w:eastAsia="en-US"/>
    </w:rPr>
  </w:style>
  <w:style w:styleId="style52" w:type="paragraph">
    <w:name w:val="Balloon Text"/>
    <w:basedOn w:val="style0"/>
    <w:next w:val="style52"/>
    <w:pPr/>
    <w:rPr>
      <w:rFonts w:ascii="Tahoma" w:cs="Tahoma" w:hAnsi="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wmf"/><Relationship Id="rId3" Type="http://schemas.openxmlformats.org/officeDocument/2006/relationships/hyperlink" Target="http://www.desmemoria.com.ar/" TargetMode="External"/><Relationship Id="rId4" Type="http://schemas.openxmlformats.org/officeDocument/2006/relationships/hyperlink" Target="http://www.desmemoria.com.ar/" TargetMode="Externa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7</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2014-05-23T18:11:00.00Z</dcterms:created>
  <dc:creator>Gabicita</dc:creator>
  <cp:lastModifiedBy>Gabicita</cp:lastModifiedBy>
  <cp:lastPrinted>2014-05-23T19:06:00.00Z</cp:lastPrinted>
  <dcterms:modified xsi:type="dcterms:W3CDTF">2014-05-23T19:06:00.00Z</dcterms:modified>
  <cp:revision>4</cp:revision>
</cp:coreProperties>
</file>